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bookmarkStart w:id="0" w:name="_GoBack"/>
      <w:bookmarkEnd w:id="0"/>
    </w:p>
    <w:p w14:paraId="719C7F00" w14:textId="4340E834" w:rsidR="00F02641" w:rsidRPr="006724F5" w:rsidRDefault="00F02641" w:rsidP="00F02641">
      <w:pPr>
        <w:tabs>
          <w:tab w:val="center" w:pos="4536"/>
          <w:tab w:val="right" w:pos="8280"/>
          <w:tab w:val="right" w:pos="9639"/>
        </w:tabs>
        <w:ind w:right="2"/>
        <w:rPr>
          <w:rFonts w:ascii="Arial" w:eastAsia="Batang" w:hAnsi="Arial" w:cs="Arial"/>
          <w:b/>
          <w:bCs/>
          <w:sz w:val="24"/>
          <w:szCs w:val="24"/>
        </w:rPr>
      </w:pPr>
      <w:r w:rsidRPr="005020D8">
        <w:rPr>
          <w:rFonts w:ascii="Arial" w:hAnsi="Arial" w:cs="Arial"/>
          <w:b/>
          <w:bCs/>
          <w:sz w:val="24"/>
        </w:rPr>
        <w:t>3GPP TSG RAN WG1 Meeting#92</w:t>
      </w:r>
      <w:r w:rsidR="00687950" w:rsidRPr="005020D8">
        <w:rPr>
          <w:rFonts w:ascii="Arial" w:hAnsi="Arial" w:cs="Arial"/>
          <w:b/>
          <w:bCs/>
          <w:sz w:val="24"/>
        </w:rPr>
        <w:t>bis</w:t>
      </w:r>
      <w:r w:rsidRPr="005020D8">
        <w:rPr>
          <w:rFonts w:ascii="Arial" w:eastAsia="MS Mincho" w:hAnsi="Arial" w:cs="Arial"/>
          <w:b/>
          <w:bCs/>
          <w:sz w:val="24"/>
          <w:lang w:eastAsia="ja-JP"/>
        </w:rPr>
        <w:tab/>
      </w:r>
      <w:r w:rsidRPr="005020D8">
        <w:rPr>
          <w:rFonts w:ascii="Arial" w:hAnsi="Arial" w:cs="Arial"/>
          <w:b/>
          <w:bCs/>
          <w:sz w:val="24"/>
        </w:rPr>
        <w:tab/>
      </w:r>
      <w:r w:rsidRPr="005020D8">
        <w:rPr>
          <w:rFonts w:ascii="Arial" w:hAnsi="Arial" w:cs="Arial"/>
          <w:b/>
          <w:bCs/>
          <w:sz w:val="24"/>
        </w:rPr>
        <w:tab/>
        <w:t>R1-1</w:t>
      </w:r>
      <w:r w:rsidRPr="005020D8">
        <w:rPr>
          <w:rFonts w:ascii="Arial" w:eastAsia="MS Mincho" w:hAnsi="Arial" w:cs="Arial"/>
          <w:b/>
          <w:bCs/>
          <w:sz w:val="24"/>
          <w:lang w:eastAsia="ja-JP"/>
        </w:rPr>
        <w:t>8</w:t>
      </w:r>
      <w:r w:rsidR="005020D8" w:rsidRPr="005020D8">
        <w:rPr>
          <w:rFonts w:ascii="Arial" w:eastAsia="MS Mincho" w:hAnsi="Arial" w:cs="Arial"/>
          <w:b/>
          <w:bCs/>
          <w:sz w:val="24"/>
          <w:lang w:eastAsia="ja-JP"/>
        </w:rPr>
        <w:t>07252</w:t>
      </w:r>
    </w:p>
    <w:p w14:paraId="1BC1236F" w14:textId="3EAD715B" w:rsidR="00F02641" w:rsidRPr="006724F5" w:rsidRDefault="001C4B8D" w:rsidP="00F02641">
      <w:pPr>
        <w:pStyle w:val="3GPPHeader"/>
        <w:rPr>
          <w:rFonts w:ascii="Arial" w:hAnsi="Arial" w:cs="Arial"/>
        </w:rPr>
      </w:pPr>
      <w:r>
        <w:rPr>
          <w:rFonts w:ascii="Arial" w:hAnsi="Arial" w:cs="Arial"/>
        </w:rPr>
        <w:t>Busan</w:t>
      </w:r>
      <w:r w:rsidR="00F02641" w:rsidRPr="006724F5">
        <w:rPr>
          <w:rFonts w:ascii="Arial" w:hAnsi="Arial" w:cs="Arial"/>
        </w:rPr>
        <w:t xml:space="preserve">, </w:t>
      </w:r>
      <w:r>
        <w:rPr>
          <w:rFonts w:ascii="Arial" w:hAnsi="Arial" w:cs="Arial"/>
        </w:rPr>
        <w:t>South Korea</w:t>
      </w:r>
      <w:r w:rsidR="00F02641" w:rsidRPr="006724F5">
        <w:rPr>
          <w:rFonts w:ascii="Arial" w:hAnsi="Arial" w:cs="Arial"/>
        </w:rPr>
        <w:t xml:space="preserve">, </w:t>
      </w:r>
      <w:r>
        <w:rPr>
          <w:rFonts w:ascii="Arial" w:hAnsi="Arial" w:cs="Arial"/>
        </w:rPr>
        <w:t>May</w:t>
      </w:r>
      <w:r w:rsidR="00F02641" w:rsidRPr="006724F5">
        <w:rPr>
          <w:rFonts w:ascii="Arial" w:hAnsi="Arial" w:cs="Arial"/>
        </w:rPr>
        <w:t xml:space="preserve"> </w:t>
      </w:r>
      <w:r>
        <w:rPr>
          <w:rFonts w:ascii="Arial" w:hAnsi="Arial" w:cs="Arial"/>
        </w:rPr>
        <w:t>2</w:t>
      </w:r>
      <w:r w:rsidR="009D6F63" w:rsidRPr="006724F5">
        <w:rPr>
          <w:rFonts w:ascii="Arial" w:hAnsi="Arial" w:cs="Arial"/>
        </w:rPr>
        <w:t>1</w:t>
      </w:r>
      <w:r w:rsidR="00F02641" w:rsidRPr="006724F5">
        <w:rPr>
          <w:rFonts w:ascii="Arial" w:hAnsi="Arial" w:cs="Arial"/>
          <w:vertAlign w:val="superscript"/>
        </w:rPr>
        <w:t>th</w:t>
      </w:r>
      <w:r w:rsidR="00F02641" w:rsidRPr="006724F5">
        <w:rPr>
          <w:rFonts w:ascii="Arial" w:hAnsi="Arial" w:cs="Arial"/>
        </w:rPr>
        <w:t xml:space="preserve"> – </w:t>
      </w:r>
      <w:r w:rsidR="00687950" w:rsidRPr="006724F5">
        <w:rPr>
          <w:rFonts w:ascii="Arial" w:hAnsi="Arial" w:cs="Arial"/>
        </w:rPr>
        <w:t>2</w:t>
      </w:r>
      <w:r>
        <w:rPr>
          <w:rFonts w:ascii="Arial" w:hAnsi="Arial" w:cs="Arial"/>
        </w:rPr>
        <w:t>5</w:t>
      </w:r>
      <w:r w:rsidR="00687950" w:rsidRPr="006724F5">
        <w:rPr>
          <w:rFonts w:ascii="Arial" w:hAnsi="Arial" w:cs="Arial"/>
          <w:vertAlign w:val="superscript"/>
        </w:rPr>
        <w:t>th</w:t>
      </w:r>
      <w:r w:rsidR="00F02641" w:rsidRPr="006724F5">
        <w:rPr>
          <w:rFonts w:ascii="Arial" w:hAnsi="Arial" w:cs="Arial"/>
        </w:rPr>
        <w:t>, 2018</w:t>
      </w:r>
    </w:p>
    <w:p w14:paraId="799AC920" w14:textId="77777777" w:rsidR="002D4BA4" w:rsidRPr="006724F5" w:rsidRDefault="002D4BA4" w:rsidP="002D4BA4">
      <w:pPr>
        <w:rPr>
          <w:rFonts w:ascii="Times" w:hAnsi="Times"/>
          <w:sz w:val="20"/>
          <w:szCs w:val="20"/>
        </w:rPr>
      </w:pPr>
    </w:p>
    <w:p w14:paraId="4222B794" w14:textId="2A2A2658" w:rsidR="002D4BA4" w:rsidRPr="006724F5" w:rsidRDefault="002D4BA4" w:rsidP="002D4BA4">
      <w:pPr>
        <w:tabs>
          <w:tab w:val="left" w:pos="1701"/>
          <w:tab w:val="right" w:pos="9072"/>
          <w:tab w:val="right" w:pos="10206"/>
        </w:tabs>
        <w:rPr>
          <w:rFonts w:ascii="Arial" w:hAnsi="Arial"/>
          <w:b/>
          <w:sz w:val="20"/>
          <w:szCs w:val="20"/>
        </w:rPr>
      </w:pPr>
      <w:r w:rsidRPr="006724F5">
        <w:rPr>
          <w:rFonts w:ascii="Arial" w:hAnsi="Arial"/>
          <w:b/>
          <w:sz w:val="20"/>
          <w:szCs w:val="20"/>
        </w:rPr>
        <w:t>Agenda Item:</w:t>
      </w:r>
      <w:r w:rsidRPr="006724F5">
        <w:rPr>
          <w:rFonts w:ascii="Arial" w:hAnsi="Arial"/>
          <w:b/>
          <w:sz w:val="20"/>
          <w:szCs w:val="20"/>
        </w:rPr>
        <w:tab/>
      </w:r>
      <w:r w:rsidR="00F201CC" w:rsidRPr="005020D8">
        <w:rPr>
          <w:rFonts w:ascii="Arial" w:hAnsi="Arial"/>
          <w:b/>
          <w:sz w:val="20"/>
          <w:szCs w:val="20"/>
        </w:rPr>
        <w:t>7</w:t>
      </w:r>
      <w:r w:rsidR="002149E7" w:rsidRPr="005020D8">
        <w:rPr>
          <w:rFonts w:ascii="Arial" w:hAnsi="Arial"/>
          <w:b/>
          <w:sz w:val="20"/>
          <w:szCs w:val="20"/>
        </w:rPr>
        <w:t>.</w:t>
      </w:r>
      <w:r w:rsidR="008D598B" w:rsidRPr="005020D8">
        <w:rPr>
          <w:rFonts w:ascii="Arial" w:hAnsi="Arial"/>
          <w:b/>
          <w:sz w:val="20"/>
          <w:szCs w:val="20"/>
        </w:rPr>
        <w:t>1.</w:t>
      </w:r>
      <w:r w:rsidR="002149E7" w:rsidRPr="005020D8">
        <w:rPr>
          <w:rFonts w:ascii="Arial" w:hAnsi="Arial"/>
          <w:b/>
          <w:sz w:val="20"/>
          <w:szCs w:val="20"/>
        </w:rPr>
        <w:t>3.</w:t>
      </w:r>
      <w:r w:rsidR="00EF4A03" w:rsidRPr="005020D8">
        <w:rPr>
          <w:rFonts w:ascii="Arial" w:hAnsi="Arial"/>
          <w:b/>
          <w:sz w:val="20"/>
          <w:szCs w:val="20"/>
        </w:rPr>
        <w:t>2.</w:t>
      </w:r>
      <w:r w:rsidR="002F2811" w:rsidRPr="005020D8">
        <w:rPr>
          <w:rFonts w:ascii="Arial" w:hAnsi="Arial"/>
          <w:b/>
          <w:sz w:val="20"/>
          <w:szCs w:val="20"/>
        </w:rPr>
        <w:t>2</w:t>
      </w:r>
    </w:p>
    <w:p w14:paraId="48E98959" w14:textId="77777777" w:rsidR="002D4BA4" w:rsidRPr="006724F5" w:rsidRDefault="002D4BA4" w:rsidP="002D4BA4">
      <w:pPr>
        <w:tabs>
          <w:tab w:val="left" w:pos="1701"/>
          <w:tab w:val="right" w:pos="9072"/>
          <w:tab w:val="right" w:pos="10206"/>
        </w:tabs>
        <w:rPr>
          <w:rFonts w:ascii="Arial" w:hAnsi="Arial"/>
          <w:b/>
          <w:sz w:val="20"/>
          <w:szCs w:val="20"/>
        </w:rPr>
      </w:pPr>
      <w:r w:rsidRPr="006724F5">
        <w:rPr>
          <w:rFonts w:ascii="Arial" w:hAnsi="Arial"/>
          <w:b/>
          <w:sz w:val="20"/>
          <w:szCs w:val="20"/>
        </w:rPr>
        <w:t xml:space="preserve">Source: </w:t>
      </w:r>
      <w:r w:rsidRPr="006724F5">
        <w:rPr>
          <w:rFonts w:ascii="Arial" w:hAnsi="Arial"/>
          <w:b/>
          <w:sz w:val="20"/>
          <w:szCs w:val="20"/>
        </w:rPr>
        <w:tab/>
        <w:t>Ericsson</w:t>
      </w:r>
    </w:p>
    <w:p w14:paraId="4246FA57" w14:textId="0A5828AC" w:rsidR="002D4BA4" w:rsidRPr="008D598B" w:rsidRDefault="002D4BA4" w:rsidP="002D4BA4">
      <w:pPr>
        <w:tabs>
          <w:tab w:val="left" w:pos="1701"/>
          <w:tab w:val="right" w:pos="9072"/>
          <w:tab w:val="right" w:pos="10206"/>
        </w:tabs>
        <w:rPr>
          <w:rFonts w:ascii="Arial" w:hAnsi="Arial"/>
          <w:b/>
          <w:sz w:val="20"/>
          <w:szCs w:val="20"/>
        </w:rPr>
      </w:pPr>
      <w:r w:rsidRPr="006724F5">
        <w:rPr>
          <w:rFonts w:ascii="Arial" w:hAnsi="Arial"/>
          <w:b/>
          <w:sz w:val="20"/>
          <w:szCs w:val="20"/>
        </w:rPr>
        <w:t>Title:</w:t>
      </w:r>
      <w:bookmarkStart w:id="1" w:name="Title"/>
      <w:bookmarkEnd w:id="1"/>
      <w:r w:rsidRPr="006724F5">
        <w:rPr>
          <w:rFonts w:ascii="Arial" w:hAnsi="Arial"/>
          <w:b/>
          <w:sz w:val="20"/>
          <w:szCs w:val="20"/>
        </w:rPr>
        <w:tab/>
      </w:r>
      <w:bookmarkStart w:id="2" w:name="_Hlk494358465"/>
      <w:r w:rsidR="00EF4A03" w:rsidRPr="006724F5">
        <w:rPr>
          <w:rFonts w:ascii="Arial" w:hAnsi="Arial"/>
          <w:b/>
          <w:sz w:val="20"/>
          <w:szCs w:val="20"/>
        </w:rPr>
        <w:t xml:space="preserve">On </w:t>
      </w:r>
      <w:r w:rsidR="002F2811" w:rsidRPr="006724F5">
        <w:rPr>
          <w:rFonts w:ascii="Arial" w:hAnsi="Arial"/>
          <w:b/>
          <w:sz w:val="20"/>
          <w:szCs w:val="20"/>
        </w:rPr>
        <w:t>PUCCH</w:t>
      </w:r>
      <w:r w:rsidR="002F2811">
        <w:rPr>
          <w:rFonts w:ascii="Arial" w:hAnsi="Arial"/>
          <w:b/>
          <w:sz w:val="20"/>
          <w:szCs w:val="20"/>
        </w:rPr>
        <w:t xml:space="preserve"> Remaining Issues</w:t>
      </w:r>
      <w:bookmarkEnd w:id="2"/>
    </w:p>
    <w:p w14:paraId="37FEC1BC" w14:textId="77777777" w:rsidR="002D4BA4" w:rsidRPr="008D598B" w:rsidRDefault="002D4BA4" w:rsidP="002D4BA4">
      <w:pPr>
        <w:tabs>
          <w:tab w:val="left" w:pos="1701"/>
          <w:tab w:val="right" w:pos="9072"/>
          <w:tab w:val="right" w:pos="10206"/>
        </w:tabs>
        <w:rPr>
          <w:rFonts w:ascii="Arial" w:hAnsi="Arial"/>
          <w:b/>
          <w:sz w:val="20"/>
          <w:szCs w:val="20"/>
        </w:rPr>
      </w:pPr>
      <w:r w:rsidRPr="008D598B">
        <w:rPr>
          <w:rFonts w:ascii="Arial" w:hAnsi="Arial"/>
          <w:b/>
          <w:sz w:val="20"/>
          <w:szCs w:val="20"/>
        </w:rPr>
        <w:t>Document for:</w:t>
      </w:r>
      <w:r w:rsidRPr="008D598B">
        <w:rPr>
          <w:rFonts w:ascii="Arial" w:hAnsi="Arial"/>
          <w:b/>
          <w:sz w:val="20"/>
          <w:szCs w:val="20"/>
        </w:rPr>
        <w:tab/>
      </w:r>
      <w:bookmarkStart w:id="3" w:name="DocumentFor"/>
      <w:bookmarkEnd w:id="3"/>
      <w:r w:rsidRPr="008D598B">
        <w:rPr>
          <w:rFonts w:ascii="Arial" w:hAnsi="Arial"/>
          <w:b/>
          <w:sz w:val="20"/>
          <w:szCs w:val="20"/>
        </w:rPr>
        <w:t>Discussion and Decision</w:t>
      </w:r>
    </w:p>
    <w:p w14:paraId="7F1C5511" w14:textId="67E1EADE" w:rsidR="005F627D" w:rsidRDefault="00E30225" w:rsidP="00456C62">
      <w:pPr>
        <w:pStyle w:val="Heading1"/>
      </w:pPr>
      <w:r w:rsidRPr="00CE0424">
        <w:t>Introduction</w:t>
      </w:r>
    </w:p>
    <w:p w14:paraId="3A8F2C9B" w14:textId="77777777" w:rsidR="005020D8" w:rsidRDefault="00216D78" w:rsidP="00CC1BD6">
      <w:pPr>
        <w:rPr>
          <w:rFonts w:ascii="Times New Roman" w:hAnsi="Times New Roman" w:cs="Times New Roman"/>
          <w:szCs w:val="20"/>
          <w:lang w:val="en-GB" w:eastAsia="zh-CN"/>
        </w:rPr>
      </w:pPr>
      <w:r>
        <w:rPr>
          <w:rFonts w:ascii="Times New Roman" w:hAnsi="Times New Roman" w:cs="Times New Roman"/>
          <w:lang w:val="en-GB" w:eastAsia="zh-CN"/>
        </w:rPr>
        <w:t>One of the remaining issue</w:t>
      </w:r>
      <w:r w:rsidR="00C82907">
        <w:rPr>
          <w:rFonts w:ascii="Times New Roman" w:hAnsi="Times New Roman" w:cs="Times New Roman"/>
          <w:lang w:val="en-GB" w:eastAsia="zh-CN"/>
        </w:rPr>
        <w:t>s</w:t>
      </w:r>
      <w:r>
        <w:rPr>
          <w:rFonts w:ascii="Times New Roman" w:hAnsi="Times New Roman" w:cs="Times New Roman"/>
          <w:lang w:val="en-GB" w:eastAsia="zh-CN"/>
        </w:rPr>
        <w:t xml:space="preserve"> with respect to</w:t>
      </w:r>
      <w:r w:rsidR="00C82907">
        <w:rPr>
          <w:rFonts w:ascii="Times New Roman" w:hAnsi="Times New Roman" w:cs="Times New Roman"/>
          <w:lang w:val="en-GB" w:eastAsia="zh-CN"/>
        </w:rPr>
        <w:t xml:space="preserve"> the</w:t>
      </w:r>
      <w:r>
        <w:rPr>
          <w:rFonts w:ascii="Times New Roman" w:hAnsi="Times New Roman" w:cs="Times New Roman"/>
          <w:lang w:val="en-GB" w:eastAsia="zh-CN"/>
        </w:rPr>
        <w:t xml:space="preserve"> PUCCH transmission </w:t>
      </w:r>
      <w:r w:rsidR="00C82907">
        <w:rPr>
          <w:rFonts w:ascii="Times New Roman" w:hAnsi="Times New Roman" w:cs="Times New Roman"/>
          <w:lang w:val="en-GB" w:eastAsia="zh-CN"/>
        </w:rPr>
        <w:t>i</w:t>
      </w:r>
      <w:r w:rsidR="00C82907" w:rsidRPr="00BC12EF">
        <w:rPr>
          <w:rFonts w:ascii="Times New Roman" w:hAnsi="Times New Roman" w:cs="Times New Roman"/>
          <w:szCs w:val="20"/>
          <w:lang w:val="en-GB" w:eastAsia="zh-CN"/>
        </w:rPr>
        <w:t xml:space="preserve">n cases that </w:t>
      </w:r>
      <w:r w:rsidR="00C82907">
        <w:rPr>
          <w:rFonts w:ascii="Times New Roman" w:hAnsi="Times New Roman" w:cs="Times New Roman"/>
          <w:szCs w:val="20"/>
          <w:lang w:val="en-GB" w:eastAsia="zh-CN"/>
        </w:rPr>
        <w:t>a PUCCH transmission include</w:t>
      </w:r>
      <w:r w:rsidR="009F7EE0">
        <w:rPr>
          <w:rFonts w:ascii="Times New Roman" w:hAnsi="Times New Roman" w:cs="Times New Roman"/>
          <w:szCs w:val="20"/>
          <w:lang w:val="en-GB" w:eastAsia="zh-CN"/>
        </w:rPr>
        <w:t>s</w:t>
      </w:r>
      <w:r w:rsidR="00C82907">
        <w:rPr>
          <w:rFonts w:ascii="Times New Roman" w:hAnsi="Times New Roman" w:cs="Times New Roman"/>
          <w:szCs w:val="20"/>
          <w:lang w:val="en-GB" w:eastAsia="zh-CN"/>
        </w:rPr>
        <w:t xml:space="preserve"> SR together with other UCI types</w:t>
      </w:r>
      <w:r w:rsidR="00C82907">
        <w:rPr>
          <w:rFonts w:ascii="Times New Roman" w:hAnsi="Times New Roman" w:cs="Times New Roman"/>
          <w:lang w:val="en-GB" w:eastAsia="zh-CN"/>
        </w:rPr>
        <w:t xml:space="preserve">, </w:t>
      </w:r>
      <w:r>
        <w:rPr>
          <w:rFonts w:ascii="Times New Roman" w:hAnsi="Times New Roman" w:cs="Times New Roman"/>
          <w:lang w:val="en-GB" w:eastAsia="zh-CN"/>
        </w:rPr>
        <w:t xml:space="preserve">is </w:t>
      </w:r>
      <w:r w:rsidR="00C82907">
        <w:rPr>
          <w:rFonts w:ascii="Times New Roman" w:hAnsi="Times New Roman" w:cs="Times New Roman"/>
          <w:lang w:val="en-GB" w:eastAsia="zh-CN"/>
        </w:rPr>
        <w:t xml:space="preserve">how </w:t>
      </w:r>
      <w:r>
        <w:rPr>
          <w:rFonts w:ascii="Times New Roman" w:hAnsi="Times New Roman" w:cs="Times New Roman"/>
          <w:lang w:val="en-GB" w:eastAsia="zh-CN"/>
        </w:rPr>
        <w:t>to indicate to the gNB the SR ID</w:t>
      </w:r>
      <w:r w:rsidR="00C82907">
        <w:rPr>
          <w:rFonts w:ascii="Times New Roman" w:hAnsi="Times New Roman" w:cs="Times New Roman"/>
          <w:szCs w:val="20"/>
          <w:lang w:val="en-GB" w:eastAsia="zh-CN"/>
        </w:rPr>
        <w:t xml:space="preserve">. In such cases, SR PUCCH resource is overlapped with </w:t>
      </w:r>
      <w:r w:rsidR="009F7EE0">
        <w:rPr>
          <w:rFonts w:ascii="Times New Roman" w:hAnsi="Times New Roman" w:cs="Times New Roman"/>
          <w:szCs w:val="20"/>
          <w:lang w:val="en-GB" w:eastAsia="zh-CN"/>
        </w:rPr>
        <w:t>the</w:t>
      </w:r>
      <w:r w:rsidR="00C82907">
        <w:rPr>
          <w:rFonts w:ascii="Times New Roman" w:hAnsi="Times New Roman" w:cs="Times New Roman"/>
          <w:szCs w:val="20"/>
          <w:lang w:val="en-GB" w:eastAsia="zh-CN"/>
        </w:rPr>
        <w:t xml:space="preserve"> PUCCH resource</w:t>
      </w:r>
      <w:r w:rsidR="009F7EE0">
        <w:rPr>
          <w:rFonts w:ascii="Times New Roman" w:hAnsi="Times New Roman" w:cs="Times New Roman"/>
          <w:szCs w:val="20"/>
          <w:lang w:val="en-GB" w:eastAsia="zh-CN"/>
        </w:rPr>
        <w:t xml:space="preserve"> for other UCI</w:t>
      </w:r>
      <w:r w:rsidR="00C82907">
        <w:rPr>
          <w:rFonts w:ascii="Times New Roman" w:hAnsi="Times New Roman" w:cs="Times New Roman"/>
          <w:szCs w:val="20"/>
          <w:lang w:val="en-GB" w:eastAsia="zh-CN"/>
        </w:rPr>
        <w:t xml:space="preserve">. This issue is resolved when the PUCCH resource for UCI transmission is based on PUCCH format 2, 3 or 4. In this contribution, we provide solutions for </w:t>
      </w:r>
      <w:r w:rsidR="003B5C52">
        <w:rPr>
          <w:rFonts w:ascii="Times New Roman" w:hAnsi="Times New Roman" w:cs="Times New Roman"/>
          <w:szCs w:val="20"/>
          <w:lang w:val="en-GB" w:eastAsia="zh-CN"/>
        </w:rPr>
        <w:t xml:space="preserve">the remaining cases when </w:t>
      </w:r>
      <w:r w:rsidR="005020D8">
        <w:rPr>
          <w:rFonts w:ascii="Times New Roman" w:hAnsi="Times New Roman" w:cs="Times New Roman"/>
          <w:szCs w:val="20"/>
          <w:lang w:val="en-GB" w:eastAsia="zh-CN"/>
        </w:rPr>
        <w:t xml:space="preserve">the PUCCH resource for UCI transmission is based on PUCCH format </w:t>
      </w:r>
      <w:r w:rsidR="005020D8">
        <w:rPr>
          <w:rFonts w:ascii="Times New Roman" w:hAnsi="Times New Roman" w:cs="Times New Roman"/>
          <w:szCs w:val="20"/>
          <w:lang w:val="en-GB" w:eastAsia="zh-CN"/>
        </w:rPr>
        <w:t>0 or 1</w:t>
      </w:r>
      <w:r w:rsidR="00C82907">
        <w:rPr>
          <w:rFonts w:ascii="Times New Roman" w:hAnsi="Times New Roman" w:cs="Times New Roman"/>
          <w:szCs w:val="20"/>
          <w:lang w:val="en-GB" w:eastAsia="zh-CN"/>
        </w:rPr>
        <w:t>.</w:t>
      </w:r>
      <w:r w:rsidR="005020D8">
        <w:rPr>
          <w:rFonts w:ascii="Times New Roman" w:hAnsi="Times New Roman" w:cs="Times New Roman"/>
          <w:szCs w:val="20"/>
          <w:lang w:val="en-GB" w:eastAsia="zh-CN"/>
        </w:rPr>
        <w:t xml:space="preserve"> </w:t>
      </w:r>
    </w:p>
    <w:p w14:paraId="326FF980" w14:textId="6F3B9F82" w:rsidR="00216D78" w:rsidRPr="00C82907" w:rsidRDefault="005020D8" w:rsidP="00CC1BD6">
      <w:pPr>
        <w:rPr>
          <w:rFonts w:ascii="Times New Roman" w:hAnsi="Times New Roman" w:cs="Times New Roman"/>
          <w:szCs w:val="20"/>
          <w:lang w:val="en-GB" w:eastAsia="zh-CN"/>
        </w:rPr>
      </w:pPr>
      <w:r>
        <w:rPr>
          <w:rFonts w:ascii="Times New Roman" w:hAnsi="Times New Roman" w:cs="Times New Roman"/>
          <w:szCs w:val="20"/>
          <w:lang w:val="en-GB" w:eastAsia="zh-CN"/>
        </w:rPr>
        <w:t xml:space="preserve">Another remaining issue is to define the UE behaviour for the case when configured CSI PUCCH and HARQ-ACK/SR PUCCH resources overlap and the UE is configured with only one PUCCH resource set. We present our view in this contribution for such configurations. </w:t>
      </w:r>
    </w:p>
    <w:p w14:paraId="6D5666BE" w14:textId="42AA4E24" w:rsidR="00BC4BEA" w:rsidRDefault="00E30225" w:rsidP="00EC24C5">
      <w:pPr>
        <w:pStyle w:val="Heading1"/>
      </w:pPr>
      <w:bookmarkStart w:id="4" w:name="_Ref178064866"/>
      <w:r w:rsidRPr="00DF12AD">
        <w:t>Discussion</w:t>
      </w:r>
      <w:bookmarkStart w:id="5" w:name="_Toc455649131"/>
      <w:bookmarkStart w:id="6" w:name="_Toc455649156"/>
      <w:bookmarkStart w:id="7" w:name="_Toc455649182"/>
      <w:bookmarkStart w:id="8" w:name="_Toc455649228"/>
      <w:bookmarkStart w:id="9" w:name="_Toc455649250"/>
      <w:bookmarkStart w:id="10" w:name="_Toc455649272"/>
      <w:bookmarkStart w:id="11" w:name="_Toc455649132"/>
      <w:bookmarkStart w:id="12" w:name="_Toc455649157"/>
      <w:bookmarkStart w:id="13" w:name="_Toc455649183"/>
      <w:bookmarkStart w:id="14" w:name="_Toc455649229"/>
      <w:bookmarkStart w:id="15" w:name="_Toc455649251"/>
      <w:bookmarkStart w:id="16" w:name="_Toc455649273"/>
      <w:bookmarkStart w:id="17" w:name="_Toc455649133"/>
      <w:bookmarkStart w:id="18" w:name="_Toc455649158"/>
      <w:bookmarkStart w:id="19" w:name="_Toc455649184"/>
      <w:bookmarkStart w:id="20" w:name="_Toc455649230"/>
      <w:bookmarkStart w:id="21" w:name="_Toc455649252"/>
      <w:bookmarkStart w:id="22" w:name="_Toc455649274"/>
      <w:bookmarkStart w:id="23" w:name="_Toc455649134"/>
      <w:bookmarkStart w:id="24" w:name="_Toc455649159"/>
      <w:bookmarkStart w:id="25" w:name="_Toc455649185"/>
      <w:bookmarkStart w:id="26" w:name="_Toc455649231"/>
      <w:bookmarkStart w:id="27" w:name="_Toc455649253"/>
      <w:bookmarkStart w:id="28" w:name="_Toc455649275"/>
      <w:bookmarkStart w:id="29" w:name="_Toc455649135"/>
      <w:bookmarkStart w:id="30" w:name="_Toc455649160"/>
      <w:bookmarkStart w:id="31" w:name="_Toc455649186"/>
      <w:bookmarkStart w:id="32" w:name="_Toc455649232"/>
      <w:bookmarkStart w:id="33" w:name="_Toc455649254"/>
      <w:bookmarkStart w:id="34" w:name="_Toc455649276"/>
      <w:bookmarkStart w:id="35" w:name="_Toc455649136"/>
      <w:bookmarkStart w:id="36" w:name="_Toc455649161"/>
      <w:bookmarkStart w:id="37" w:name="_Toc455649187"/>
      <w:bookmarkStart w:id="38" w:name="_Toc455649233"/>
      <w:bookmarkStart w:id="39" w:name="_Toc455649255"/>
      <w:bookmarkStart w:id="40" w:name="_Toc455649277"/>
      <w:bookmarkStart w:id="41" w:name="_Toc455649137"/>
      <w:bookmarkStart w:id="42" w:name="_Toc455649162"/>
      <w:bookmarkStart w:id="43" w:name="_Toc455649188"/>
      <w:bookmarkStart w:id="44" w:name="_Toc455649234"/>
      <w:bookmarkStart w:id="45" w:name="_Toc455649256"/>
      <w:bookmarkStart w:id="46" w:name="_Toc455649278"/>
      <w:bookmarkStart w:id="47" w:name="_Toc455649138"/>
      <w:bookmarkStart w:id="48" w:name="_Toc455649163"/>
      <w:bookmarkStart w:id="49" w:name="_Toc455649189"/>
      <w:bookmarkStart w:id="50" w:name="_Toc455649235"/>
      <w:bookmarkStart w:id="51" w:name="_Toc455649257"/>
      <w:bookmarkStart w:id="52" w:name="_Toc455649279"/>
      <w:bookmarkStart w:id="53" w:name="_Toc455649139"/>
      <w:bookmarkStart w:id="54" w:name="_Toc455649164"/>
      <w:bookmarkStart w:id="55" w:name="_Toc455649190"/>
      <w:bookmarkStart w:id="56" w:name="_Toc455649236"/>
      <w:bookmarkStart w:id="57" w:name="_Toc455649258"/>
      <w:bookmarkStart w:id="58" w:name="_Toc455649280"/>
      <w:bookmarkStart w:id="59" w:name="_Toc455649140"/>
      <w:bookmarkStart w:id="60" w:name="_Toc455649165"/>
      <w:bookmarkStart w:id="61" w:name="_Toc455649191"/>
      <w:bookmarkStart w:id="62" w:name="_Toc455649237"/>
      <w:bookmarkStart w:id="63" w:name="_Toc455649259"/>
      <w:bookmarkStart w:id="64" w:name="_Toc455649281"/>
      <w:bookmarkStart w:id="65" w:name="_Toc455649141"/>
      <w:bookmarkStart w:id="66" w:name="_Toc455649166"/>
      <w:bookmarkStart w:id="67" w:name="_Toc455649192"/>
      <w:bookmarkStart w:id="68" w:name="_Toc455649238"/>
      <w:bookmarkStart w:id="69" w:name="_Toc455649260"/>
      <w:bookmarkStart w:id="70" w:name="_Toc455649282"/>
      <w:bookmarkStart w:id="71" w:name="_Toc46212046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C08BE34" w14:textId="22901DEC" w:rsidR="00BA32C8" w:rsidRPr="001C4B8D" w:rsidRDefault="00824D5F" w:rsidP="00E56103">
      <w:pPr>
        <w:pStyle w:val="Heading2"/>
        <w:rPr>
          <w:lang w:val="en-US"/>
        </w:rPr>
      </w:pPr>
      <w:r w:rsidRPr="00216D78">
        <w:rPr>
          <w:lang w:val="en-US"/>
        </w:rPr>
        <w:t xml:space="preserve">SR Identity </w:t>
      </w:r>
      <w:r w:rsidR="009F7EE0">
        <w:rPr>
          <w:lang w:val="en-US"/>
        </w:rPr>
        <w:t xml:space="preserve">for multiplexing SR </w:t>
      </w:r>
      <w:r w:rsidRPr="00216D78">
        <w:rPr>
          <w:lang w:val="en-US"/>
        </w:rPr>
        <w:t>with other UCI types</w:t>
      </w:r>
    </w:p>
    <w:p w14:paraId="1DCD5426" w14:textId="10D166BA" w:rsidR="00824D5F" w:rsidRDefault="00824D5F" w:rsidP="00824D5F">
      <w:pPr>
        <w:pStyle w:val="Heading3"/>
      </w:pPr>
      <w:r>
        <w:t>SR and HARQ-ACK on PUCCH Format 0</w:t>
      </w:r>
    </w:p>
    <w:p w14:paraId="5540A4EA" w14:textId="53FF1553" w:rsidR="00824D5F" w:rsidRDefault="00824D5F" w:rsidP="00824D5F">
      <w:pPr>
        <w:rPr>
          <w:rFonts w:ascii="Times New Roman"/>
          <w:lang w:val="en-GB" w:eastAsia="zh-CN"/>
        </w:rPr>
      </w:pPr>
      <w:r>
        <w:rPr>
          <w:rFonts w:ascii="Times New Roman"/>
          <w:lang w:val="en-GB" w:eastAsia="zh-CN"/>
        </w:rPr>
        <w:t xml:space="preserve">From our perspective, it is important to have </w:t>
      </w:r>
      <w:r w:rsidR="003F5CA2">
        <w:rPr>
          <w:rFonts w:ascii="Times New Roman"/>
          <w:lang w:val="en-GB" w:eastAsia="zh-CN"/>
        </w:rPr>
        <w:t xml:space="preserve">a </w:t>
      </w:r>
      <w:r>
        <w:rPr>
          <w:rFonts w:ascii="Times New Roman"/>
          <w:lang w:val="en-GB" w:eastAsia="zh-CN"/>
        </w:rPr>
        <w:t>unified design and frame work in general, including the transmission of the HARQ-ACK and SR on a PUCCH format 0. Based on the agreement</w:t>
      </w:r>
      <w:r w:rsidR="00D3769A">
        <w:rPr>
          <w:rFonts w:ascii="Times New Roman"/>
          <w:lang w:val="en-GB" w:eastAsia="zh-CN"/>
        </w:rPr>
        <w:t xml:space="preserve"> for simultaneous transmission of HARQ-ACK and SR on PUCCH format 0</w:t>
      </w:r>
      <w:r>
        <w:rPr>
          <w:rFonts w:ascii="Times New Roman"/>
          <w:lang w:val="en-GB" w:eastAsia="zh-CN"/>
        </w:rPr>
        <w:t>, the incr</w:t>
      </w:r>
      <w:r w:rsidR="00D3769A">
        <w:rPr>
          <w:rFonts w:ascii="Times New Roman"/>
          <w:lang w:val="en-GB" w:eastAsia="zh-CN"/>
        </w:rPr>
        <w:t>ease</w:t>
      </w:r>
      <w:r>
        <w:rPr>
          <w:rFonts w:ascii="Times New Roman"/>
          <w:lang w:val="en-GB" w:eastAsia="zh-CN"/>
        </w:rPr>
        <w:t xml:space="preserve"> of the initial cyclic shift is used as an indication for the presence of an SR</w:t>
      </w:r>
      <w:r w:rsidR="00D3769A">
        <w:rPr>
          <w:rFonts w:ascii="Times New Roman"/>
          <w:lang w:val="en-GB" w:eastAsia="zh-CN"/>
        </w:rPr>
        <w:t xml:space="preserve"> as illustrated in </w:t>
      </w:r>
      <w:r w:rsidR="00D3769A">
        <w:rPr>
          <w:rFonts w:ascii="Times New Roman"/>
          <w:lang w:val="en-GB" w:eastAsia="zh-CN"/>
        </w:rPr>
        <w:fldChar w:fldCharType="begin"/>
      </w:r>
      <w:r w:rsidR="00D3769A">
        <w:rPr>
          <w:rFonts w:ascii="Times New Roman"/>
          <w:lang w:val="en-GB" w:eastAsia="zh-CN"/>
        </w:rPr>
        <w:instrText xml:space="preserve"> REF _Ref506558767 \h </w:instrText>
      </w:r>
      <w:r w:rsidR="00D3769A">
        <w:rPr>
          <w:rFonts w:ascii="Times New Roman"/>
          <w:lang w:val="en-GB" w:eastAsia="zh-CN"/>
        </w:rPr>
      </w:r>
      <w:r w:rsidR="00D3769A">
        <w:rPr>
          <w:rFonts w:ascii="Times New Roman"/>
          <w:lang w:val="en-GB" w:eastAsia="zh-CN"/>
        </w:rPr>
        <w:fldChar w:fldCharType="separate"/>
      </w:r>
      <w:r w:rsidR="0072102F" w:rsidRPr="005A129A">
        <w:rPr>
          <w:rFonts w:ascii="Times New Roman"/>
        </w:rPr>
        <w:t xml:space="preserve">Figure </w:t>
      </w:r>
      <w:r w:rsidR="0072102F">
        <w:rPr>
          <w:rFonts w:ascii="Times New Roman"/>
          <w:noProof/>
        </w:rPr>
        <w:t>1</w:t>
      </w:r>
      <w:r w:rsidR="00D3769A">
        <w:rPr>
          <w:rFonts w:ascii="Times New Roman"/>
          <w:lang w:val="en-GB" w:eastAsia="zh-CN"/>
        </w:rPr>
        <w:fldChar w:fldCharType="end"/>
      </w:r>
      <w:r>
        <w:rPr>
          <w:rFonts w:ascii="Times New Roman"/>
          <w:lang w:val="en-GB" w:eastAsia="zh-CN"/>
        </w:rPr>
        <w:t xml:space="preserve">. This frame work can be extended by additional increase of the initial cyclic shift as illustrated in </w:t>
      </w:r>
      <w:r>
        <w:rPr>
          <w:rFonts w:ascii="Times New Roman"/>
          <w:lang w:val="en-GB" w:eastAsia="zh-CN"/>
        </w:rPr>
        <w:fldChar w:fldCharType="begin"/>
      </w:r>
      <w:r>
        <w:rPr>
          <w:rFonts w:ascii="Times New Roman"/>
          <w:lang w:val="en-GB" w:eastAsia="zh-CN"/>
        </w:rPr>
        <w:instrText xml:space="preserve"> REF _Ref506558700 \h </w:instrText>
      </w:r>
      <w:r>
        <w:rPr>
          <w:rFonts w:ascii="Times New Roman"/>
          <w:lang w:val="en-GB" w:eastAsia="zh-CN"/>
        </w:rPr>
      </w:r>
      <w:r>
        <w:rPr>
          <w:rFonts w:ascii="Times New Roman"/>
          <w:lang w:val="en-GB" w:eastAsia="zh-CN"/>
        </w:rPr>
        <w:fldChar w:fldCharType="separate"/>
      </w:r>
      <w:r w:rsidR="0072102F" w:rsidRPr="005A129A">
        <w:rPr>
          <w:rFonts w:ascii="Times New Roman"/>
        </w:rPr>
        <w:t xml:space="preserve">Figure </w:t>
      </w:r>
      <w:r w:rsidR="0072102F">
        <w:rPr>
          <w:rFonts w:ascii="Times New Roman"/>
          <w:noProof/>
        </w:rPr>
        <w:t>2</w:t>
      </w:r>
      <w:r>
        <w:rPr>
          <w:rFonts w:ascii="Times New Roman"/>
          <w:lang w:val="en-GB" w:eastAsia="zh-CN"/>
        </w:rPr>
        <w:fldChar w:fldCharType="end"/>
      </w:r>
      <w:r>
        <w:rPr>
          <w:rFonts w:ascii="Times New Roman"/>
          <w:lang w:val="en-GB" w:eastAsia="zh-CN"/>
        </w:rPr>
        <w:t xml:space="preserve"> when more than one SR PUCCH resource overlaps with a HARQ-ACK PUCCH resource using format 0. It can be observed from the figure that for 2 HARQ-ACK bits, 2 configured SR IDs can be indicated while in case of 1 HARQ-ACK bit, this number is increased to 5.  However, due to the probability of miss detection, only 2 SR ID configuration can be considered.  Please note that from our perspective, solutions that suggest allocating more resources, for example more PRBs to accommodate more overlapping SR PUCCH configurations with a HARQ-PUCCH transmission based on format 0 should not be considered. These approaches result in utilizing the resources very inefficiently in general for accommodating minor use cases. The network by proper configuration can avoid such situations if </w:t>
      </w:r>
      <w:r w:rsidRPr="005A129A">
        <w:rPr>
          <w:rFonts w:ascii="Times New Roman"/>
          <w:lang w:eastAsia="zh-CN"/>
        </w:rPr>
        <w:t>necessary</w:t>
      </w:r>
      <w:r>
        <w:rPr>
          <w:rFonts w:ascii="Times New Roman"/>
          <w:lang w:val="en-GB" w:eastAsia="zh-CN"/>
        </w:rPr>
        <w:t>.</w:t>
      </w:r>
    </w:p>
    <w:p w14:paraId="2C038C09" w14:textId="77777777" w:rsidR="00824D5F" w:rsidRDefault="00824D5F" w:rsidP="00824D5F">
      <w:pPr>
        <w:jc w:val="center"/>
        <w:rPr>
          <w:rFonts w:ascii="Times New Roman"/>
          <w:lang w:val="en-GB" w:eastAsia="zh-CN"/>
        </w:rPr>
      </w:pPr>
    </w:p>
    <w:p w14:paraId="1F2005BF" w14:textId="77777777" w:rsidR="00824D5F" w:rsidRDefault="00824D5F" w:rsidP="00824D5F">
      <w:pPr>
        <w:jc w:val="center"/>
        <w:rPr>
          <w:rFonts w:ascii="Times New Roman"/>
          <w:lang w:val="en-GB" w:eastAsia="zh-CN"/>
        </w:rPr>
      </w:pPr>
      <w:r w:rsidRPr="00D329AD">
        <w:rPr>
          <w:noProof/>
        </w:rPr>
        <w:lastRenderedPageBreak/>
        <w:drawing>
          <wp:inline distT="0" distB="0" distL="0" distR="0" wp14:anchorId="4D21303D" wp14:editId="0D447EDD">
            <wp:extent cx="4229100" cy="187859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3926" cy="1885178"/>
                    </a:xfrm>
                    <a:prstGeom prst="rect">
                      <a:avLst/>
                    </a:prstGeom>
                    <a:noFill/>
                    <a:ln>
                      <a:noFill/>
                    </a:ln>
                  </pic:spPr>
                </pic:pic>
              </a:graphicData>
            </a:graphic>
          </wp:inline>
        </w:drawing>
      </w:r>
    </w:p>
    <w:p w14:paraId="2A892703" w14:textId="0424C988" w:rsidR="00824D5F" w:rsidRPr="00EB51B2" w:rsidRDefault="00824D5F" w:rsidP="00824D5F">
      <w:pPr>
        <w:pStyle w:val="Caption"/>
        <w:rPr>
          <w:rFonts w:ascii="Times New Roman"/>
          <w:lang w:val="en-GB" w:eastAsia="zh-CN"/>
        </w:rPr>
      </w:pPr>
      <w:bookmarkStart w:id="72" w:name="_Ref506558767"/>
      <w:r w:rsidRPr="005A129A">
        <w:rPr>
          <w:rFonts w:ascii="Times New Roman"/>
        </w:rPr>
        <w:t xml:space="preserve">Figure </w:t>
      </w:r>
      <w:r w:rsidRPr="00EB51B2">
        <w:rPr>
          <w:rFonts w:ascii="Times New Roman"/>
        </w:rPr>
        <w:fldChar w:fldCharType="begin"/>
      </w:r>
      <w:r w:rsidRPr="005A129A">
        <w:rPr>
          <w:rFonts w:ascii="Times New Roman"/>
        </w:rPr>
        <w:instrText xml:space="preserve"> SEQ Figure \* ARABIC </w:instrText>
      </w:r>
      <w:r w:rsidRPr="00EB51B2">
        <w:rPr>
          <w:rFonts w:ascii="Times New Roman"/>
        </w:rPr>
        <w:fldChar w:fldCharType="separate"/>
      </w:r>
      <w:r w:rsidR="0072102F">
        <w:rPr>
          <w:rFonts w:ascii="Times New Roman"/>
          <w:noProof/>
        </w:rPr>
        <w:t>1</w:t>
      </w:r>
      <w:r w:rsidRPr="00EB51B2">
        <w:rPr>
          <w:rFonts w:ascii="Times New Roman"/>
        </w:rPr>
        <w:fldChar w:fldCharType="end"/>
      </w:r>
      <w:bookmarkEnd w:id="72"/>
      <w:r w:rsidRPr="005A129A">
        <w:rPr>
          <w:rFonts w:ascii="Times New Roman"/>
        </w:rPr>
        <w:t xml:space="preserve">: Illustration of cyclic shifts of PUCCH format 0 with and without SR for a configured SR ID </w:t>
      </w:r>
    </w:p>
    <w:p w14:paraId="6AAA6186" w14:textId="77777777" w:rsidR="00824D5F" w:rsidRDefault="00824D5F" w:rsidP="00824D5F">
      <w:pPr>
        <w:jc w:val="center"/>
        <w:rPr>
          <w:rFonts w:ascii="Times New Roman"/>
          <w:lang w:val="en-GB" w:eastAsia="zh-CN"/>
        </w:rPr>
      </w:pPr>
    </w:p>
    <w:p w14:paraId="256C3DCE" w14:textId="77777777" w:rsidR="00824D5F" w:rsidRDefault="00824D5F" w:rsidP="00824D5F">
      <w:pPr>
        <w:jc w:val="center"/>
        <w:rPr>
          <w:rFonts w:ascii="Times New Roman"/>
          <w:lang w:val="en-GB" w:eastAsia="zh-CN"/>
        </w:rPr>
      </w:pPr>
      <w:r w:rsidRPr="00D329AD">
        <w:rPr>
          <w:noProof/>
        </w:rPr>
        <w:drawing>
          <wp:inline distT="0" distB="0" distL="0" distR="0" wp14:anchorId="17C38A94" wp14:editId="43A7FC46">
            <wp:extent cx="5153025" cy="233113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6266" cy="2337121"/>
                    </a:xfrm>
                    <a:prstGeom prst="rect">
                      <a:avLst/>
                    </a:prstGeom>
                    <a:noFill/>
                    <a:ln>
                      <a:noFill/>
                    </a:ln>
                  </pic:spPr>
                </pic:pic>
              </a:graphicData>
            </a:graphic>
          </wp:inline>
        </w:drawing>
      </w:r>
    </w:p>
    <w:p w14:paraId="448BBF6F" w14:textId="34025316" w:rsidR="00824D5F" w:rsidRPr="005A129A" w:rsidRDefault="00824D5F" w:rsidP="00824D5F">
      <w:pPr>
        <w:pStyle w:val="Caption"/>
        <w:rPr>
          <w:rFonts w:ascii="Times New Roman"/>
          <w:lang w:eastAsia="zh-CN"/>
        </w:rPr>
      </w:pPr>
      <w:bookmarkStart w:id="73" w:name="_Ref506558700"/>
      <w:r w:rsidRPr="005A129A">
        <w:rPr>
          <w:rFonts w:ascii="Times New Roman"/>
        </w:rPr>
        <w:t xml:space="preserve">Figure </w:t>
      </w:r>
      <w:r w:rsidRPr="00EB51B2">
        <w:rPr>
          <w:rFonts w:ascii="Times New Roman"/>
        </w:rPr>
        <w:fldChar w:fldCharType="begin"/>
      </w:r>
      <w:r w:rsidRPr="005A129A">
        <w:rPr>
          <w:rFonts w:ascii="Times New Roman"/>
        </w:rPr>
        <w:instrText xml:space="preserve"> SEQ Figure \* ARABIC </w:instrText>
      </w:r>
      <w:r w:rsidRPr="00EB51B2">
        <w:rPr>
          <w:rFonts w:ascii="Times New Roman"/>
        </w:rPr>
        <w:fldChar w:fldCharType="separate"/>
      </w:r>
      <w:r w:rsidR="0072102F">
        <w:rPr>
          <w:rFonts w:ascii="Times New Roman"/>
          <w:noProof/>
        </w:rPr>
        <w:t>2</w:t>
      </w:r>
      <w:r w:rsidRPr="00EB51B2">
        <w:rPr>
          <w:rFonts w:ascii="Times New Roman"/>
        </w:rPr>
        <w:fldChar w:fldCharType="end"/>
      </w:r>
      <w:bookmarkEnd w:id="73"/>
      <w:r w:rsidRPr="005A129A">
        <w:rPr>
          <w:rFonts w:ascii="Times New Roman"/>
        </w:rPr>
        <w:t xml:space="preserve">: Illustration of cyclic shifts of PUCCH format 0 with and without SR for more than one configured SR IDs </w:t>
      </w:r>
    </w:p>
    <w:p w14:paraId="403BD69F" w14:textId="77777777" w:rsidR="00824D5F" w:rsidRDefault="00824D5F" w:rsidP="00824D5F">
      <w:pPr>
        <w:rPr>
          <w:rFonts w:ascii="Times New Roman"/>
          <w:lang w:val="en-GB" w:eastAsia="zh-CN"/>
        </w:rPr>
      </w:pPr>
      <w:r>
        <w:rPr>
          <w:rFonts w:ascii="Times New Roman"/>
          <w:lang w:val="en-GB" w:eastAsia="zh-CN"/>
        </w:rPr>
        <w:t>Based on the above discussion, we propose the following:</w:t>
      </w:r>
    </w:p>
    <w:p w14:paraId="52A56EAC" w14:textId="33808FF3" w:rsidR="00824D5F" w:rsidRPr="007B1B7C" w:rsidRDefault="00824D5F" w:rsidP="00824D5F">
      <w:pPr>
        <w:rPr>
          <w:rFonts w:ascii="Times New Roman"/>
          <w:b/>
          <w:szCs w:val="20"/>
          <w:lang w:val="x-none"/>
        </w:rPr>
      </w:pPr>
      <w:r w:rsidRPr="000273F6">
        <w:rPr>
          <w:rFonts w:ascii="Times New Roman"/>
          <w:b/>
          <w:lang w:val="en-GB" w:eastAsia="zh-CN"/>
        </w:rPr>
        <w:t>Proposal:</w:t>
      </w:r>
    </w:p>
    <w:p w14:paraId="2F939F51" w14:textId="1D7221CC" w:rsidR="00824D5F" w:rsidRPr="007B1B7C" w:rsidRDefault="00824D5F" w:rsidP="00824D5F">
      <w:pPr>
        <w:numPr>
          <w:ilvl w:val="0"/>
          <w:numId w:val="57"/>
        </w:numPr>
        <w:spacing w:after="120" w:line="240" w:lineRule="auto"/>
        <w:jc w:val="both"/>
        <w:rPr>
          <w:rFonts w:ascii="Times New Roman"/>
          <w:b/>
          <w:szCs w:val="20"/>
          <w:lang w:val="x-none"/>
        </w:rPr>
      </w:pPr>
      <w:r w:rsidRPr="005A129A">
        <w:rPr>
          <w:rFonts w:ascii="Times New Roman"/>
          <w:szCs w:val="20"/>
        </w:rPr>
        <w:t xml:space="preserve">If a UCI transmission on a PUCCH format 0 from a UE that conveys HARQ-ACK information and SR, overlaps in time with </w:t>
      </w:r>
      <w:r w:rsidR="003F5CA2">
        <w:rPr>
          <w:rFonts w:ascii="Times New Roman"/>
          <w:szCs w:val="20"/>
        </w:rPr>
        <w:t xml:space="preserve">K=2 </w:t>
      </w:r>
      <w:r w:rsidRPr="005A129A">
        <w:rPr>
          <w:rFonts w:ascii="Times New Roman"/>
          <w:szCs w:val="20"/>
        </w:rPr>
        <w:t>configured SR PUCCH resources, the HARQ-ACK PUCCH resource is used for transmission of HARQ-ACK</w:t>
      </w:r>
      <w:r w:rsidR="00BC5484">
        <w:rPr>
          <w:rFonts w:ascii="Times New Roman"/>
          <w:szCs w:val="20"/>
        </w:rPr>
        <w:t xml:space="preserve"> and SR</w:t>
      </w:r>
      <w:r w:rsidRPr="005A129A">
        <w:rPr>
          <w:rFonts w:ascii="Times New Roman"/>
          <w:szCs w:val="20"/>
        </w:rPr>
        <w:t xml:space="preserve"> where</w:t>
      </w:r>
    </w:p>
    <w:p w14:paraId="4D53B04E" w14:textId="77777777" w:rsidR="00824D5F" w:rsidRPr="005A129A" w:rsidRDefault="00824D5F" w:rsidP="00824D5F">
      <w:pPr>
        <w:pStyle w:val="ListParagraph"/>
        <w:numPr>
          <w:ilvl w:val="1"/>
          <w:numId w:val="57"/>
        </w:numPr>
        <w:spacing w:after="120" w:line="240" w:lineRule="auto"/>
        <w:jc w:val="both"/>
        <w:rPr>
          <w:rFonts w:ascii="Times New Roman" w:hAnsi="Times New Roman"/>
          <w:szCs w:val="20"/>
        </w:rPr>
      </w:pPr>
      <w:r w:rsidRPr="005A129A">
        <w:rPr>
          <w:rFonts w:ascii="Times New Roman" w:hAnsi="Times New Roman"/>
          <w:szCs w:val="20"/>
        </w:rPr>
        <w:t xml:space="preserve">The initial CS of the HARQ-ACK PUCCH resource is increased by one or two, respectively, if SR corresponding to the </w:t>
      </w:r>
      <w:r>
        <w:rPr>
          <w:rFonts w:ascii="Times New Roman" w:hAnsi="Times New Roman"/>
          <w:szCs w:val="20"/>
        </w:rPr>
        <w:t>highest</w:t>
      </w:r>
      <w:r w:rsidRPr="005A129A">
        <w:rPr>
          <w:rFonts w:ascii="Times New Roman" w:hAnsi="Times New Roman"/>
          <w:szCs w:val="20"/>
        </w:rPr>
        <w:t xml:space="preserve"> or </w:t>
      </w:r>
      <w:r>
        <w:rPr>
          <w:rFonts w:ascii="Times New Roman" w:hAnsi="Times New Roman"/>
          <w:szCs w:val="20"/>
        </w:rPr>
        <w:t xml:space="preserve">the </w:t>
      </w:r>
      <w:r w:rsidRPr="005A129A">
        <w:rPr>
          <w:rFonts w:ascii="Times New Roman" w:hAnsi="Times New Roman"/>
          <w:szCs w:val="20"/>
        </w:rPr>
        <w:t>second</w:t>
      </w:r>
      <w:r>
        <w:rPr>
          <w:rFonts w:ascii="Times New Roman" w:hAnsi="Times New Roman"/>
          <w:szCs w:val="20"/>
        </w:rPr>
        <w:t xml:space="preserve"> highest</w:t>
      </w:r>
      <w:r w:rsidRPr="005A129A">
        <w:rPr>
          <w:rFonts w:ascii="Times New Roman" w:hAnsi="Times New Roman"/>
          <w:szCs w:val="20"/>
        </w:rPr>
        <w:t xml:space="preserve"> </w:t>
      </w:r>
      <w:r>
        <w:rPr>
          <w:rFonts w:ascii="Times New Roman" w:hAnsi="Times New Roman"/>
          <w:szCs w:val="20"/>
        </w:rPr>
        <w:t xml:space="preserve">priority </w:t>
      </w:r>
      <w:r w:rsidRPr="005A129A">
        <w:rPr>
          <w:rFonts w:ascii="Times New Roman" w:hAnsi="Times New Roman"/>
          <w:szCs w:val="20"/>
        </w:rPr>
        <w:t>configured SR ID is positive.</w:t>
      </w:r>
    </w:p>
    <w:p w14:paraId="1E9F7DEC" w14:textId="0DD8ADFF" w:rsidR="00824D5F" w:rsidRDefault="00BC5484" w:rsidP="00824D5F">
      <w:pPr>
        <w:pStyle w:val="ListParagraph"/>
        <w:numPr>
          <w:ilvl w:val="1"/>
          <w:numId w:val="57"/>
        </w:numPr>
        <w:spacing w:after="120" w:line="240" w:lineRule="auto"/>
        <w:jc w:val="both"/>
        <w:rPr>
          <w:rFonts w:ascii="Times New Roman" w:hAnsi="Times New Roman"/>
          <w:szCs w:val="20"/>
        </w:rPr>
      </w:pPr>
      <w:r w:rsidRPr="00BC5484">
        <w:rPr>
          <w:rFonts w:ascii="Times New Roman" w:hAnsi="Times New Roman"/>
          <w:szCs w:val="20"/>
        </w:rPr>
        <w:t>If</w:t>
      </w:r>
      <w:r w:rsidR="00824D5F" w:rsidRPr="00BC5484">
        <w:rPr>
          <w:rFonts w:ascii="Times New Roman" w:hAnsi="Times New Roman"/>
          <w:szCs w:val="20"/>
        </w:rPr>
        <w:t xml:space="preserve"> K&gt;2</w:t>
      </w:r>
      <w:r w:rsidRPr="00BC5484">
        <w:rPr>
          <w:rFonts w:ascii="Times New Roman" w:hAnsi="Times New Roman"/>
          <w:szCs w:val="20"/>
        </w:rPr>
        <w:t xml:space="preserve">, two configured SR resources with the highest priority </w:t>
      </w:r>
      <w:r>
        <w:rPr>
          <w:rFonts w:ascii="Times New Roman" w:hAnsi="Times New Roman"/>
          <w:szCs w:val="20"/>
        </w:rPr>
        <w:t>are considered</w:t>
      </w:r>
      <w:r w:rsidR="00824D5F" w:rsidRPr="00BC5484">
        <w:rPr>
          <w:rFonts w:ascii="Times New Roman" w:hAnsi="Times New Roman"/>
          <w:szCs w:val="20"/>
        </w:rPr>
        <w:t>.</w:t>
      </w:r>
    </w:p>
    <w:p w14:paraId="67AE9B8D" w14:textId="77777777" w:rsidR="00824D5F" w:rsidRDefault="00824D5F" w:rsidP="00824D5F">
      <w:pPr>
        <w:pStyle w:val="Heading3"/>
      </w:pPr>
      <w:r>
        <w:t>SR and HARQ-ACK on PUCCH Format 1</w:t>
      </w:r>
    </w:p>
    <w:p w14:paraId="40C57BF0" w14:textId="71F815CA" w:rsidR="00824D5F" w:rsidRDefault="00FC1157" w:rsidP="00824D5F">
      <w:pPr>
        <w:rPr>
          <w:rFonts w:ascii="Times New Roman"/>
          <w:lang w:val="en-GB" w:eastAsia="zh-CN"/>
        </w:rPr>
      </w:pPr>
      <w:r>
        <w:rPr>
          <w:rFonts w:ascii="Times New Roman"/>
          <w:lang w:val="en-GB" w:eastAsia="zh-CN"/>
        </w:rPr>
        <w:t>A</w:t>
      </w:r>
      <w:r w:rsidR="00824D5F">
        <w:rPr>
          <w:rFonts w:ascii="Times New Roman"/>
          <w:lang w:val="en-GB" w:eastAsia="zh-CN"/>
        </w:rPr>
        <w:t>s we discussed in</w:t>
      </w:r>
      <w:r w:rsidR="00BC5484">
        <w:rPr>
          <w:rFonts w:ascii="Times New Roman"/>
          <w:lang w:val="en-GB" w:eastAsia="zh-CN"/>
        </w:rPr>
        <w:t xml:space="preserve"> </w:t>
      </w:r>
      <w:r w:rsidR="00BC5484">
        <w:rPr>
          <w:rFonts w:ascii="Times New Roman"/>
          <w:lang w:val="en-GB" w:eastAsia="zh-CN"/>
        </w:rPr>
        <w:fldChar w:fldCharType="begin"/>
      </w:r>
      <w:r w:rsidR="00BC5484">
        <w:rPr>
          <w:rFonts w:ascii="Times New Roman"/>
          <w:lang w:val="en-GB" w:eastAsia="zh-CN"/>
        </w:rPr>
        <w:instrText xml:space="preserve"> REF _Ref510739280 \n \h </w:instrText>
      </w:r>
      <w:r w:rsidR="00BC5484">
        <w:rPr>
          <w:rFonts w:ascii="Times New Roman"/>
          <w:lang w:val="en-GB" w:eastAsia="zh-CN"/>
        </w:rPr>
      </w:r>
      <w:r w:rsidR="00BC5484">
        <w:rPr>
          <w:rFonts w:ascii="Times New Roman"/>
          <w:lang w:val="en-GB" w:eastAsia="zh-CN"/>
        </w:rPr>
        <w:fldChar w:fldCharType="separate"/>
      </w:r>
      <w:r w:rsidR="0072102F">
        <w:rPr>
          <w:rFonts w:ascii="Times New Roman"/>
          <w:lang w:val="en-GB" w:eastAsia="zh-CN"/>
        </w:rPr>
        <w:t>[1]</w:t>
      </w:r>
      <w:r w:rsidR="00BC5484">
        <w:rPr>
          <w:rFonts w:ascii="Times New Roman"/>
          <w:lang w:val="en-GB" w:eastAsia="zh-CN"/>
        </w:rPr>
        <w:fldChar w:fldCharType="end"/>
      </w:r>
      <w:r w:rsidR="00824D5F" w:rsidRPr="008E7516">
        <w:rPr>
          <w:rFonts w:ascii="Times New Roman"/>
          <w:lang w:val="en-GB" w:eastAsia="zh-CN"/>
        </w:rPr>
        <w:t>,</w:t>
      </w:r>
      <w:r w:rsidR="00824D5F" w:rsidRPr="00176D67">
        <w:rPr>
          <w:rFonts w:ascii="Times New Roman"/>
          <w:lang w:val="en-GB" w:eastAsia="zh-CN"/>
        </w:rPr>
        <w:t xml:space="preserve"> the only condition</w:t>
      </w:r>
      <w:r w:rsidR="00824D5F">
        <w:rPr>
          <w:rFonts w:ascii="Times New Roman"/>
          <w:lang w:val="en-GB" w:eastAsia="zh-CN"/>
        </w:rPr>
        <w:t xml:space="preserve"> that an SR can be transmitted with HARQ-ACK simultaneously using PUCCH format 1 is when the following two conditions are met:</w:t>
      </w:r>
    </w:p>
    <w:p w14:paraId="73308352" w14:textId="77777777" w:rsidR="00824D5F" w:rsidRDefault="00824D5F" w:rsidP="00824D5F">
      <w:pPr>
        <w:pStyle w:val="ListParagraph"/>
        <w:numPr>
          <w:ilvl w:val="0"/>
          <w:numId w:val="56"/>
        </w:numPr>
        <w:rPr>
          <w:rFonts w:ascii="Times New Roman" w:hAnsi="Times New Roman"/>
          <w:lang w:val="en-GB" w:eastAsia="zh-CN"/>
        </w:rPr>
      </w:pPr>
      <w:r>
        <w:rPr>
          <w:rFonts w:ascii="Times New Roman" w:hAnsi="Times New Roman"/>
          <w:lang w:val="en-GB" w:eastAsia="zh-CN"/>
        </w:rPr>
        <w:t>T</w:t>
      </w:r>
      <w:r w:rsidRPr="00EB51B2">
        <w:rPr>
          <w:rFonts w:ascii="Times New Roman" w:hAnsi="Times New Roman"/>
          <w:lang w:val="en-GB" w:eastAsia="zh-CN"/>
        </w:rPr>
        <w:t xml:space="preserve">he PUCCH resource indicated for HARQ-ACK is based on format 1 and the configured </w:t>
      </w:r>
      <w:r>
        <w:rPr>
          <w:rFonts w:ascii="Times New Roman" w:hAnsi="Times New Roman"/>
          <w:lang w:val="en-GB" w:eastAsia="zh-CN"/>
        </w:rPr>
        <w:t xml:space="preserve">PUCCH </w:t>
      </w:r>
      <w:r w:rsidRPr="00EB51B2">
        <w:rPr>
          <w:rFonts w:ascii="Times New Roman" w:hAnsi="Times New Roman"/>
          <w:lang w:val="en-GB" w:eastAsia="zh-CN"/>
        </w:rPr>
        <w:t>resource for the SR is format 1.</w:t>
      </w:r>
    </w:p>
    <w:p w14:paraId="272AD887" w14:textId="77777777" w:rsidR="00824D5F" w:rsidRDefault="00824D5F" w:rsidP="00824D5F">
      <w:pPr>
        <w:pStyle w:val="ListParagraph"/>
        <w:numPr>
          <w:ilvl w:val="0"/>
          <w:numId w:val="56"/>
        </w:numPr>
        <w:rPr>
          <w:rFonts w:ascii="Times New Roman" w:hAnsi="Times New Roman"/>
          <w:lang w:val="en-GB" w:eastAsia="zh-CN"/>
        </w:rPr>
      </w:pPr>
      <w:r>
        <w:rPr>
          <w:rFonts w:ascii="Times New Roman" w:hAnsi="Times New Roman"/>
          <w:lang w:val="en-GB" w:eastAsia="zh-CN"/>
        </w:rPr>
        <w:t>T</w:t>
      </w:r>
      <w:r w:rsidRPr="00EB51B2">
        <w:rPr>
          <w:rFonts w:ascii="Times New Roman" w:hAnsi="Times New Roman"/>
          <w:lang w:val="en-GB" w:eastAsia="zh-CN"/>
        </w:rPr>
        <w:t xml:space="preserve">he SR PUCCH resource </w:t>
      </w:r>
      <w:r>
        <w:rPr>
          <w:rFonts w:ascii="Times New Roman" w:hAnsi="Times New Roman"/>
          <w:lang w:val="en-GB" w:eastAsia="zh-CN"/>
        </w:rPr>
        <w:t>is</w:t>
      </w:r>
      <w:r w:rsidRPr="00EB51B2">
        <w:rPr>
          <w:rFonts w:ascii="Times New Roman" w:hAnsi="Times New Roman"/>
          <w:lang w:val="en-GB" w:eastAsia="zh-CN"/>
        </w:rPr>
        <w:t xml:space="preserve"> confined within the HARQ-ACK PUCCH resource. </w:t>
      </w:r>
    </w:p>
    <w:p w14:paraId="31C170B6" w14:textId="77777777" w:rsidR="00824D5F" w:rsidRPr="00EB51B2" w:rsidRDefault="00824D5F" w:rsidP="00824D5F">
      <w:pPr>
        <w:rPr>
          <w:rFonts w:ascii="Times New Roman"/>
          <w:lang w:val="en-GB" w:eastAsia="zh-CN"/>
        </w:rPr>
      </w:pPr>
      <w:r w:rsidRPr="00EB51B2">
        <w:rPr>
          <w:rFonts w:ascii="Times New Roman"/>
          <w:lang w:val="en-GB"/>
        </w:rPr>
        <w:t xml:space="preserve"> In this case, </w:t>
      </w:r>
      <w:r w:rsidRPr="00EB51B2">
        <w:rPr>
          <w:rFonts w:ascii="Times New Roman"/>
          <w:lang w:val="en-GB" w:eastAsia="zh-CN"/>
        </w:rPr>
        <w:t xml:space="preserve">if the SR is present, the HARQ-ACK is transmitted using the SR PUCCH resource, otherwise the HARQ-ACK is transmitted using the HARQ-ACK PUCCH resource. Since the SR PUCCH resource is </w:t>
      </w:r>
      <w:r w:rsidRPr="00EB51B2">
        <w:rPr>
          <w:rFonts w:ascii="Times New Roman"/>
          <w:lang w:val="en-GB" w:eastAsia="zh-CN"/>
        </w:rPr>
        <w:lastRenderedPageBreak/>
        <w:t>used when SR is present, the gNB by detecting the SR PUCCH resource can determine the ID of the scheduling request.</w:t>
      </w:r>
    </w:p>
    <w:p w14:paraId="650DBC66" w14:textId="5B113C69" w:rsidR="00824D5F" w:rsidRDefault="00824D5F" w:rsidP="00824D5F">
      <w:pPr>
        <w:rPr>
          <w:rFonts w:ascii="Times New Roman"/>
          <w:b/>
          <w:lang w:val="en-GB" w:eastAsia="zh-CN"/>
        </w:rPr>
      </w:pPr>
      <w:r w:rsidRPr="000273F6">
        <w:rPr>
          <w:rFonts w:ascii="Times New Roman"/>
          <w:b/>
          <w:lang w:val="en-GB" w:eastAsia="zh-CN"/>
        </w:rPr>
        <w:t xml:space="preserve">Proposal: </w:t>
      </w:r>
    </w:p>
    <w:p w14:paraId="5B017D6E" w14:textId="77777777" w:rsidR="00824D5F" w:rsidRPr="00EB51B2" w:rsidRDefault="00824D5F" w:rsidP="00824D5F">
      <w:pPr>
        <w:numPr>
          <w:ilvl w:val="0"/>
          <w:numId w:val="55"/>
        </w:numPr>
        <w:spacing w:after="120" w:line="240" w:lineRule="auto"/>
        <w:jc w:val="both"/>
        <w:rPr>
          <w:rFonts w:ascii="Times New Roman"/>
          <w:b/>
          <w:szCs w:val="20"/>
          <w:lang w:val="x-none"/>
        </w:rPr>
      </w:pPr>
      <w:r w:rsidRPr="005A129A">
        <w:rPr>
          <w:rFonts w:ascii="Times New Roman"/>
          <w:szCs w:val="20"/>
        </w:rPr>
        <w:t xml:space="preserve">If a UCI transmission on a PUCCH format 1 from a UE that conveys HARQ-ACK information and SR, overlaps in time with K configured PUCCH SR resources that are confined within the HARQ-ACK PUCCH resource, </w:t>
      </w:r>
    </w:p>
    <w:p w14:paraId="6335BFC6" w14:textId="77777777" w:rsidR="00824D5F" w:rsidRPr="00EB51B2" w:rsidRDefault="00824D5F" w:rsidP="00824D5F">
      <w:pPr>
        <w:numPr>
          <w:ilvl w:val="1"/>
          <w:numId w:val="55"/>
        </w:numPr>
        <w:spacing w:after="120" w:line="240" w:lineRule="auto"/>
        <w:jc w:val="both"/>
        <w:rPr>
          <w:rFonts w:ascii="Times New Roman"/>
          <w:b/>
          <w:szCs w:val="20"/>
          <w:lang w:val="x-none"/>
        </w:rPr>
      </w:pPr>
      <w:r w:rsidRPr="005A129A">
        <w:rPr>
          <w:rFonts w:ascii="Times New Roman"/>
          <w:szCs w:val="20"/>
        </w:rPr>
        <w:t>If an SR is present, the UE indicates the corresponding SR resource ID by using the configured SR PUCCH resource for transmission of HARQ-ACK.</w:t>
      </w:r>
    </w:p>
    <w:p w14:paraId="200AEE77" w14:textId="77777777" w:rsidR="00824D5F" w:rsidRPr="007B1B7C" w:rsidRDefault="00824D5F" w:rsidP="00824D5F">
      <w:pPr>
        <w:numPr>
          <w:ilvl w:val="1"/>
          <w:numId w:val="55"/>
        </w:numPr>
        <w:spacing w:after="120" w:line="240" w:lineRule="auto"/>
        <w:jc w:val="both"/>
        <w:rPr>
          <w:rFonts w:ascii="Times New Roman"/>
          <w:b/>
          <w:szCs w:val="20"/>
          <w:lang w:val="x-none"/>
        </w:rPr>
      </w:pPr>
      <w:r w:rsidRPr="005A129A">
        <w:rPr>
          <w:rFonts w:ascii="Times New Roman"/>
          <w:szCs w:val="20"/>
        </w:rPr>
        <w:t>If the SR is absent, the UE indicates the absence of the SR by using the HARQ-ACK PUCCH resource for transmission of HARQ-ACK.</w:t>
      </w:r>
    </w:p>
    <w:p w14:paraId="5E6B1568" w14:textId="77777777" w:rsidR="00824D5F" w:rsidRPr="00E85423" w:rsidRDefault="00824D5F" w:rsidP="00824D5F">
      <w:pPr>
        <w:numPr>
          <w:ilvl w:val="1"/>
          <w:numId w:val="55"/>
        </w:numPr>
        <w:spacing w:after="120" w:line="240" w:lineRule="auto"/>
        <w:jc w:val="both"/>
        <w:rPr>
          <w:rFonts w:ascii="Times New Roman"/>
          <w:b/>
          <w:szCs w:val="20"/>
          <w:lang w:val="x-none"/>
        </w:rPr>
      </w:pPr>
      <w:r w:rsidRPr="005A129A">
        <w:rPr>
          <w:rFonts w:ascii="Times New Roman"/>
          <w:szCs w:val="20"/>
        </w:rPr>
        <w:t>Note: PUCCH format 1 is used for both HARQ-ACK PUCCH resource and SR PUCCH resource.</w:t>
      </w:r>
    </w:p>
    <w:p w14:paraId="68EA5921" w14:textId="77777777" w:rsidR="001C4B8D" w:rsidRDefault="001C4B8D" w:rsidP="001C4B8D">
      <w:pPr>
        <w:pStyle w:val="Heading2"/>
      </w:pPr>
      <w:r>
        <w:t>Overlapping HARQ-ACK/SR and CSI PUCCH resources</w:t>
      </w:r>
    </w:p>
    <w:p w14:paraId="016A32E4" w14:textId="5BECD6B7" w:rsidR="001C4B8D" w:rsidRPr="004F016F" w:rsidRDefault="001C4B8D" w:rsidP="001C4B8D">
      <w:pPr>
        <w:pStyle w:val="BodyText"/>
        <w:rPr>
          <w:rFonts w:ascii="Times New Roman"/>
        </w:rPr>
      </w:pPr>
      <w:r w:rsidRPr="00D73E9F">
        <w:rPr>
          <w:rFonts w:ascii="Times New Roman"/>
        </w:rPr>
        <w:t xml:space="preserve">The following agreement with respect to overlapping HARQ-CK/SR and CSI PUCCH resources with the same starting symbol </w:t>
      </w:r>
      <w:r w:rsidRPr="004F016F">
        <w:rPr>
          <w:rFonts w:ascii="Times New Roman"/>
        </w:rPr>
        <w:t>was made at the previous meeting</w:t>
      </w:r>
      <w:r w:rsidR="003B5C52">
        <w:rPr>
          <w:rFonts w:ascii="Times New Roman"/>
        </w:rPr>
        <w:t>s</w:t>
      </w:r>
      <w:r w:rsidRPr="004F016F">
        <w:rPr>
          <w:rFonts w:ascii="Times New Roman"/>
        </w:rPr>
        <w:t>:</w:t>
      </w:r>
    </w:p>
    <w:p w14:paraId="622EF785" w14:textId="77777777" w:rsidR="001C4B8D" w:rsidRPr="00674BD4" w:rsidRDefault="001C4B8D" w:rsidP="001C4B8D">
      <w:pPr>
        <w:pStyle w:val="BodyText"/>
        <w:rPr>
          <w:rFonts w:ascii="Times New Roman"/>
          <w:b/>
          <w:szCs w:val="20"/>
        </w:rPr>
      </w:pPr>
      <w:r w:rsidRPr="00674BD4">
        <w:rPr>
          <w:rFonts w:ascii="Times New Roman"/>
          <w:b/>
          <w:szCs w:val="20"/>
          <w:highlight w:val="green"/>
        </w:rPr>
        <w:t>Agreement (RAN1#91):</w:t>
      </w:r>
    </w:p>
    <w:p w14:paraId="3EDA86FA" w14:textId="77777777" w:rsidR="001C4B8D" w:rsidRPr="004F016F" w:rsidRDefault="001C4B8D" w:rsidP="001C4B8D">
      <w:pPr>
        <w:numPr>
          <w:ilvl w:val="0"/>
          <w:numId w:val="52"/>
        </w:numPr>
        <w:spacing w:after="0" w:line="240" w:lineRule="auto"/>
        <w:rPr>
          <w:rFonts w:ascii="Times New Roman"/>
          <w:szCs w:val="20"/>
        </w:rPr>
      </w:pPr>
      <w:r w:rsidRPr="00D73E9F">
        <w:rPr>
          <w:rFonts w:ascii="Times New Roman"/>
          <w:szCs w:val="20"/>
        </w:rPr>
        <w:t>When AN/SR and CSI PUCCH resources have the same starting symbols, one PUCCH resource is used for transmission of AN/SR and CSI.</w:t>
      </w:r>
    </w:p>
    <w:p w14:paraId="60790C12" w14:textId="77777777" w:rsidR="001C4B8D" w:rsidRPr="00674BD4" w:rsidRDefault="001C4B8D" w:rsidP="001C4B8D">
      <w:pPr>
        <w:numPr>
          <w:ilvl w:val="2"/>
          <w:numId w:val="52"/>
        </w:numPr>
        <w:spacing w:after="0" w:line="240" w:lineRule="auto"/>
        <w:rPr>
          <w:rFonts w:ascii="Times New Roman"/>
          <w:szCs w:val="20"/>
        </w:rPr>
      </w:pPr>
      <w:r w:rsidRPr="00F119E1">
        <w:rPr>
          <w:rFonts w:ascii="Times New Roman"/>
          <w:szCs w:val="20"/>
        </w:rPr>
        <w:t xml:space="preserve">If the UE is configured with more than one PUCCH resource sets, the PUCCH resource set is determined based on the total number of AN/SR and CSI. </w:t>
      </w:r>
      <w:r w:rsidRPr="00674BD4">
        <w:rPr>
          <w:rFonts w:ascii="Times New Roman"/>
          <w:szCs w:val="20"/>
        </w:rPr>
        <w:t>The PUCCH resource is determined based on ARI.</w:t>
      </w:r>
    </w:p>
    <w:p w14:paraId="1ED0F3EB" w14:textId="77777777" w:rsidR="001C4B8D" w:rsidRPr="00D73E9F" w:rsidRDefault="001C4B8D" w:rsidP="001C4B8D">
      <w:pPr>
        <w:numPr>
          <w:ilvl w:val="3"/>
          <w:numId w:val="52"/>
        </w:numPr>
        <w:spacing w:after="0" w:line="240" w:lineRule="auto"/>
        <w:rPr>
          <w:rFonts w:ascii="Times New Roman"/>
          <w:szCs w:val="20"/>
        </w:rPr>
      </w:pPr>
      <w:r w:rsidRPr="00D73E9F">
        <w:rPr>
          <w:rFonts w:ascii="Times New Roman"/>
          <w:szCs w:val="20"/>
        </w:rPr>
        <w:t>FFS on UE assumption on the CSI part 2 is present</w:t>
      </w:r>
    </w:p>
    <w:p w14:paraId="512A4EFE" w14:textId="77777777" w:rsidR="001C4B8D" w:rsidRPr="00F119E1" w:rsidRDefault="001C4B8D" w:rsidP="001C4B8D">
      <w:pPr>
        <w:numPr>
          <w:ilvl w:val="3"/>
          <w:numId w:val="52"/>
        </w:numPr>
        <w:spacing w:after="0" w:line="240" w:lineRule="auto"/>
        <w:rPr>
          <w:rFonts w:ascii="Times New Roman"/>
          <w:szCs w:val="20"/>
        </w:rPr>
      </w:pPr>
      <w:r w:rsidRPr="004F016F">
        <w:rPr>
          <w:rFonts w:ascii="Times New Roman"/>
          <w:szCs w:val="20"/>
        </w:rPr>
        <w:t>FFS if/how to multiplex CSI and AN/SR in case PUCCH format indicated by ARI for AN/SR and CSI is different from the configured PUCCH format for CSI.</w:t>
      </w:r>
    </w:p>
    <w:p w14:paraId="5F255132" w14:textId="77777777" w:rsidR="001C4B8D" w:rsidRPr="00A41412" w:rsidRDefault="001C4B8D" w:rsidP="001C4B8D">
      <w:pPr>
        <w:numPr>
          <w:ilvl w:val="2"/>
          <w:numId w:val="52"/>
        </w:numPr>
        <w:spacing w:after="0" w:line="240" w:lineRule="auto"/>
        <w:rPr>
          <w:rFonts w:ascii="Times New Roman"/>
          <w:szCs w:val="20"/>
        </w:rPr>
      </w:pPr>
      <w:r w:rsidRPr="00A41412">
        <w:rPr>
          <w:rFonts w:ascii="Times New Roman"/>
          <w:szCs w:val="20"/>
        </w:rPr>
        <w:t>If the UE is configured with only one PUCCH resource set,</w:t>
      </w:r>
    </w:p>
    <w:p w14:paraId="35A8CCB9" w14:textId="77777777" w:rsidR="001C4B8D" w:rsidRPr="005D736C" w:rsidRDefault="001C4B8D" w:rsidP="001C4B8D">
      <w:pPr>
        <w:numPr>
          <w:ilvl w:val="3"/>
          <w:numId w:val="52"/>
        </w:numPr>
        <w:spacing w:after="0" w:line="240" w:lineRule="auto"/>
        <w:rPr>
          <w:rFonts w:ascii="Times New Roman"/>
          <w:szCs w:val="20"/>
        </w:rPr>
      </w:pPr>
      <w:r w:rsidRPr="005D736C">
        <w:rPr>
          <w:rFonts w:ascii="Times New Roman"/>
          <w:szCs w:val="20"/>
        </w:rPr>
        <w:t>FSS how to determine the PUCCH resource for transmission of UCI</w:t>
      </w:r>
    </w:p>
    <w:p w14:paraId="27C29BB7" w14:textId="77777777" w:rsidR="001C4B8D" w:rsidRPr="005D736C" w:rsidRDefault="001C4B8D" w:rsidP="001C4B8D">
      <w:pPr>
        <w:pStyle w:val="ListParagraph"/>
        <w:ind w:left="0"/>
        <w:rPr>
          <w:rFonts w:ascii="Times New Roman" w:hAnsi="Times New Roman"/>
          <w:b/>
          <w:color w:val="000000"/>
          <w:u w:val="single"/>
        </w:rPr>
      </w:pPr>
    </w:p>
    <w:p w14:paraId="50E8811E" w14:textId="63AB39EC" w:rsidR="003B5C52" w:rsidRPr="00334D68" w:rsidRDefault="003B5C52" w:rsidP="003B5C52">
      <w:pPr>
        <w:pStyle w:val="ListParagraph"/>
        <w:ind w:left="0"/>
        <w:jc w:val="both"/>
        <w:rPr>
          <w:rFonts w:ascii="Times New Roman" w:hAnsi="Times New Roman" w:cs="Times New Roman"/>
          <w:b/>
          <w:szCs w:val="20"/>
        </w:rPr>
      </w:pPr>
      <w:r w:rsidRPr="00334D68">
        <w:rPr>
          <w:rFonts w:ascii="Times New Roman" w:hAnsi="Times New Roman" w:cs="Times New Roman"/>
          <w:b/>
          <w:szCs w:val="20"/>
          <w:highlight w:val="green"/>
        </w:rPr>
        <w:t>Agreements</w:t>
      </w:r>
      <w:r w:rsidR="00334D68">
        <w:rPr>
          <w:rFonts w:ascii="Times New Roman" w:hAnsi="Times New Roman" w:cs="Times New Roman"/>
          <w:b/>
          <w:szCs w:val="20"/>
          <w:highlight w:val="green"/>
        </w:rPr>
        <w:t xml:space="preserve"> (RAN1#92bis)</w:t>
      </w:r>
      <w:r w:rsidRPr="00334D68">
        <w:rPr>
          <w:rFonts w:ascii="Times New Roman" w:hAnsi="Times New Roman" w:cs="Times New Roman"/>
          <w:b/>
          <w:szCs w:val="20"/>
          <w:highlight w:val="green"/>
        </w:rPr>
        <w:t>:</w:t>
      </w:r>
    </w:p>
    <w:p w14:paraId="02AE4121" w14:textId="77777777" w:rsidR="003B5C52" w:rsidRPr="00334D68" w:rsidRDefault="003B5C52" w:rsidP="003B5C52">
      <w:pPr>
        <w:numPr>
          <w:ilvl w:val="0"/>
          <w:numId w:val="65"/>
        </w:numPr>
        <w:spacing w:after="0" w:line="240" w:lineRule="auto"/>
        <w:rPr>
          <w:rFonts w:ascii="Times New Roman" w:hAnsi="Times New Roman" w:cs="Times New Roman"/>
          <w:szCs w:val="20"/>
        </w:rPr>
      </w:pPr>
      <w:r w:rsidRPr="00334D68">
        <w:rPr>
          <w:rFonts w:ascii="Times New Roman" w:hAnsi="Times New Roman" w:cs="Times New Roman"/>
          <w:szCs w:val="20"/>
        </w:rPr>
        <w:t xml:space="preserve">When AN/SR and configured CSI PUCCH resources based on PF3 or 4 have the same starting symbols in a slot, when the UE determines the PUCCH resource set is based on the total number of AN/SR and CSI and the PUCCH resource based on ARI, if the PUCCH resource based on ARI for transmitting HARQ-ACK/SR and CSI is determined to PF2, </w:t>
      </w:r>
    </w:p>
    <w:p w14:paraId="720551AC" w14:textId="77777777" w:rsidR="003B5C52" w:rsidRPr="00334D68" w:rsidRDefault="003B5C52" w:rsidP="003B5C52">
      <w:pPr>
        <w:numPr>
          <w:ilvl w:val="1"/>
          <w:numId w:val="65"/>
        </w:numPr>
        <w:spacing w:after="0" w:line="240" w:lineRule="auto"/>
        <w:rPr>
          <w:rFonts w:ascii="Times New Roman" w:hAnsi="Times New Roman" w:cs="Times New Roman"/>
          <w:szCs w:val="20"/>
        </w:rPr>
      </w:pPr>
      <w:r w:rsidRPr="00334D68">
        <w:rPr>
          <w:rFonts w:ascii="Times New Roman" w:hAnsi="Times New Roman" w:cs="Times New Roman"/>
          <w:szCs w:val="20"/>
        </w:rPr>
        <w:t>Drop CSI part 2 (if present). Transmit jointly encoded AN/SR and CSI part 1 on the determined PUCCH format 2 resource indicated by ARI using the mapping rules for PF2.</w:t>
      </w:r>
    </w:p>
    <w:p w14:paraId="511B26A7" w14:textId="77777777" w:rsidR="003B5C52" w:rsidRPr="00334D68" w:rsidRDefault="003B5C52" w:rsidP="003B5C52">
      <w:pPr>
        <w:rPr>
          <w:rFonts w:ascii="Times New Roman" w:hAnsi="Times New Roman" w:cs="Times New Roman"/>
        </w:rPr>
      </w:pPr>
    </w:p>
    <w:p w14:paraId="19A6A61E" w14:textId="213ACF92" w:rsidR="003B5C52" w:rsidRPr="00334D68" w:rsidRDefault="003B5C52" w:rsidP="003B5C52">
      <w:pPr>
        <w:rPr>
          <w:rFonts w:ascii="Times New Roman" w:hAnsi="Times New Roman" w:cs="Times New Roman"/>
          <w:b/>
          <w:szCs w:val="20"/>
        </w:rPr>
      </w:pPr>
      <w:r w:rsidRPr="00334D68">
        <w:rPr>
          <w:rFonts w:ascii="Times New Roman" w:hAnsi="Times New Roman" w:cs="Times New Roman"/>
          <w:b/>
          <w:szCs w:val="20"/>
          <w:highlight w:val="green"/>
        </w:rPr>
        <w:t>Agreements</w:t>
      </w:r>
      <w:r w:rsidR="00334D68">
        <w:rPr>
          <w:rFonts w:ascii="Times New Roman" w:hAnsi="Times New Roman" w:cs="Times New Roman"/>
          <w:b/>
          <w:szCs w:val="20"/>
          <w:highlight w:val="green"/>
        </w:rPr>
        <w:t xml:space="preserve"> (RAN1#92bis)</w:t>
      </w:r>
      <w:r w:rsidRPr="00334D68">
        <w:rPr>
          <w:rFonts w:ascii="Times New Roman" w:hAnsi="Times New Roman" w:cs="Times New Roman"/>
          <w:b/>
          <w:szCs w:val="20"/>
          <w:highlight w:val="green"/>
        </w:rPr>
        <w:t>:</w:t>
      </w:r>
    </w:p>
    <w:p w14:paraId="293F9162" w14:textId="77777777" w:rsidR="003B5C52" w:rsidRPr="00334D68" w:rsidRDefault="003B5C52" w:rsidP="003B5C52">
      <w:pPr>
        <w:numPr>
          <w:ilvl w:val="0"/>
          <w:numId w:val="66"/>
        </w:numPr>
        <w:spacing w:after="0" w:line="240" w:lineRule="auto"/>
        <w:rPr>
          <w:rFonts w:ascii="Times New Roman" w:hAnsi="Times New Roman" w:cs="Times New Roman"/>
          <w:szCs w:val="20"/>
        </w:rPr>
      </w:pPr>
      <w:r w:rsidRPr="00334D68">
        <w:rPr>
          <w:rFonts w:ascii="Times New Roman" w:hAnsi="Times New Roman" w:cs="Times New Roman"/>
          <w:szCs w:val="20"/>
        </w:rPr>
        <w:t>When AN/SR and CSI PUCCH resources have the same starting symbols in a slot, for a wideband semi-persistent/periodic CSI reporting based on a PUCCH format 2, if the PUCCH resource based on ARI for transmitting HARQ-ACK/SR and CSI is based on format 3:</w:t>
      </w:r>
    </w:p>
    <w:p w14:paraId="06B93732" w14:textId="77777777" w:rsidR="003B5C52" w:rsidRPr="00334D68" w:rsidRDefault="003B5C52" w:rsidP="003B5C52">
      <w:pPr>
        <w:numPr>
          <w:ilvl w:val="1"/>
          <w:numId w:val="66"/>
        </w:numPr>
        <w:spacing w:after="0" w:line="240" w:lineRule="auto"/>
        <w:rPr>
          <w:rFonts w:ascii="Times New Roman" w:hAnsi="Times New Roman" w:cs="Times New Roman"/>
          <w:szCs w:val="20"/>
        </w:rPr>
      </w:pPr>
      <w:r w:rsidRPr="00334D68">
        <w:rPr>
          <w:rFonts w:ascii="Times New Roman" w:hAnsi="Times New Roman" w:cs="Times New Roman"/>
          <w:szCs w:val="20"/>
        </w:rPr>
        <w:t>CSI (only CSI part 1) is jointly encoded with HARQ-ACK/SR, following the existing procedure of encoding and mapping on resources for PUCCH format 3 or 4 to transmit the UCI.</w:t>
      </w:r>
    </w:p>
    <w:p w14:paraId="6B9F14A9" w14:textId="77777777" w:rsidR="003B5C52" w:rsidRDefault="003B5C52" w:rsidP="001C4B8D">
      <w:pPr>
        <w:pStyle w:val="ListParagraph"/>
        <w:ind w:left="0"/>
        <w:rPr>
          <w:rFonts w:ascii="Times New Roman" w:hAnsi="Times New Roman"/>
          <w:color w:val="000000"/>
        </w:rPr>
      </w:pPr>
    </w:p>
    <w:p w14:paraId="39B73299" w14:textId="0DDC4881" w:rsidR="001C4B8D" w:rsidRPr="0072102F" w:rsidRDefault="001C4B8D" w:rsidP="0072102F">
      <w:pPr>
        <w:pStyle w:val="ListParagraph"/>
        <w:ind w:left="0"/>
        <w:rPr>
          <w:rFonts w:ascii="Times New Roman" w:hAnsi="Times New Roman"/>
          <w:color w:val="000000"/>
        </w:rPr>
      </w:pPr>
      <w:r w:rsidRPr="005D736C">
        <w:rPr>
          <w:rFonts w:ascii="Times New Roman" w:hAnsi="Times New Roman"/>
          <w:color w:val="000000"/>
        </w:rPr>
        <w:t>In the following, we address the remaining open issues related to the above agreement to clarify the UE behavior.</w:t>
      </w:r>
    </w:p>
    <w:p w14:paraId="441CDE3D" w14:textId="77777777" w:rsidR="001C4B8D" w:rsidRPr="00A41412" w:rsidRDefault="001C4B8D" w:rsidP="001C4B8D">
      <w:pPr>
        <w:rPr>
          <w:rFonts w:ascii="Times New Roman"/>
          <w:color w:val="000000"/>
        </w:rPr>
      </w:pPr>
      <w:r w:rsidRPr="00D73E9F">
        <w:rPr>
          <w:rFonts w:ascii="Times New Roman"/>
          <w:color w:val="000000"/>
        </w:rPr>
        <w:lastRenderedPageBreak/>
        <w:t>When HARQ-ACK/SR and CSI are intended to be transmitted</w:t>
      </w:r>
      <w:r w:rsidRPr="004F016F">
        <w:rPr>
          <w:rFonts w:ascii="Times New Roman"/>
          <w:color w:val="000000"/>
        </w:rPr>
        <w:t xml:space="preserve"> on a PUCCH resource, the number of UCI bits is more than 2 bits. That implies </w:t>
      </w:r>
      <w:r w:rsidRPr="00F5344D">
        <w:rPr>
          <w:rFonts w:ascii="Times New Roman"/>
          <w:color w:val="000000"/>
        </w:rPr>
        <w:t>that the corresponding PUCCH resource set to convey the UCI is obtained from a PUCCH resource set for more than 2 bits</w:t>
      </w:r>
      <w:r w:rsidRPr="00F119E1">
        <w:rPr>
          <w:rFonts w:ascii="Times New Roman"/>
          <w:color w:val="000000"/>
        </w:rPr>
        <w:t xml:space="preserve">. Hence the set is available if the UE is configured with at least 2 PUCCH resource sets. </w:t>
      </w:r>
    </w:p>
    <w:p w14:paraId="2286AF04" w14:textId="77777777" w:rsidR="001C4B8D" w:rsidRPr="00674BD4" w:rsidRDefault="001C4B8D" w:rsidP="001C4B8D">
      <w:pPr>
        <w:rPr>
          <w:rFonts w:ascii="Times New Roman"/>
          <w:color w:val="000000"/>
        </w:rPr>
      </w:pPr>
      <w:r w:rsidRPr="005D736C">
        <w:rPr>
          <w:rFonts w:ascii="Times New Roman"/>
          <w:color w:val="000000"/>
        </w:rPr>
        <w:t xml:space="preserve">Firstly, the case the UE is configured with only one PUCCH resource set but has more than 2 HARQ-ACK bits to transmit on PUCCH, should be considered as a poor configuration and </w:t>
      </w:r>
      <w:r>
        <w:rPr>
          <w:rFonts w:ascii="Times New Roman"/>
          <w:color w:val="000000"/>
        </w:rPr>
        <w:t xml:space="preserve">an </w:t>
      </w:r>
      <w:r w:rsidRPr="00F5344D">
        <w:rPr>
          <w:rFonts w:ascii="Times New Roman"/>
          <w:color w:val="000000"/>
        </w:rPr>
        <w:t xml:space="preserve">error case. </w:t>
      </w:r>
      <w:r>
        <w:rPr>
          <w:rFonts w:ascii="Times New Roman"/>
          <w:color w:val="000000"/>
        </w:rPr>
        <w:t>Secondly</w:t>
      </w:r>
      <w:r w:rsidRPr="00F5344D">
        <w:rPr>
          <w:rFonts w:ascii="Times New Roman"/>
          <w:color w:val="000000"/>
        </w:rPr>
        <w:t xml:space="preserve">, it could be scenarios that a UE is transmitting only 1-2 HARQ-ACK bits on PUCCH. </w:t>
      </w:r>
      <w:r>
        <w:rPr>
          <w:rFonts w:ascii="Times New Roman"/>
          <w:color w:val="000000"/>
        </w:rPr>
        <w:t xml:space="preserve">But based on the agreement, when the HARQ-ACK and CSI PUCCH resource overlap, the UE has to determine a new PUCCH resource based on the total number of UCI being more than 2 bits. Based on this rule, the gNB has to provide the UE with the proper PUCCH resource sets for more than 2 bits. Otherwise, it is again a poor configuration and it is not reasonable to enforce another UE behavior for such a reason when it can be simply avoided by proper configuration. Therefore, we propose </w:t>
      </w:r>
      <w:r w:rsidRPr="00674BD4">
        <w:rPr>
          <w:rFonts w:ascii="Times New Roman"/>
          <w:color w:val="000000"/>
        </w:rPr>
        <w:t>the</w:t>
      </w:r>
      <w:r>
        <w:rPr>
          <w:rFonts w:ascii="Times New Roman"/>
          <w:color w:val="000000"/>
        </w:rPr>
        <w:t xml:space="preserve"> </w:t>
      </w:r>
      <w:r w:rsidRPr="00674BD4">
        <w:rPr>
          <w:rFonts w:ascii="Times New Roman"/>
          <w:color w:val="000000"/>
        </w:rPr>
        <w:t>following</w:t>
      </w:r>
      <w:r>
        <w:rPr>
          <w:rFonts w:ascii="Times New Roman"/>
          <w:color w:val="000000"/>
        </w:rPr>
        <w:t>:</w:t>
      </w:r>
    </w:p>
    <w:p w14:paraId="23F4F2AA" w14:textId="45CA4F00" w:rsidR="001C4B8D" w:rsidRPr="00674BD4" w:rsidRDefault="001C4B8D" w:rsidP="001C4B8D">
      <w:pPr>
        <w:rPr>
          <w:rFonts w:ascii="Times New Roman"/>
          <w:b/>
          <w:color w:val="000000"/>
        </w:rPr>
      </w:pPr>
      <w:r w:rsidRPr="00674BD4">
        <w:rPr>
          <w:rFonts w:ascii="Times New Roman"/>
          <w:b/>
          <w:color w:val="000000"/>
        </w:rPr>
        <w:t>Proposal:</w:t>
      </w:r>
    </w:p>
    <w:p w14:paraId="6897ACCE" w14:textId="0D631968" w:rsidR="00824D5F" w:rsidRPr="0072102F" w:rsidRDefault="001C4B8D" w:rsidP="0072102F">
      <w:pPr>
        <w:numPr>
          <w:ilvl w:val="0"/>
          <w:numId w:val="52"/>
        </w:numPr>
        <w:spacing w:after="0" w:line="240" w:lineRule="auto"/>
        <w:rPr>
          <w:rFonts w:ascii="Times New Roman"/>
          <w:szCs w:val="20"/>
        </w:rPr>
      </w:pPr>
      <w:r w:rsidRPr="00D73E9F">
        <w:rPr>
          <w:rFonts w:ascii="Times New Roman"/>
          <w:szCs w:val="20"/>
        </w:rPr>
        <w:t>When AN/SR and CSI PUCCH resources have the same starting symbols in a slot</w:t>
      </w:r>
      <w:r w:rsidRPr="004F016F">
        <w:rPr>
          <w:rFonts w:ascii="Times New Roman"/>
          <w:szCs w:val="20"/>
        </w:rPr>
        <w:t>, and if the UE is configured with only one PUCCH resource set,</w:t>
      </w:r>
      <w:r>
        <w:rPr>
          <w:rFonts w:ascii="Times New Roman"/>
          <w:szCs w:val="20"/>
        </w:rPr>
        <w:t xml:space="preserve"> the UE is not expected to transmit the corresponding HARQ-ACK/SR and the CSI report in a PUCCH resource in that slot.</w:t>
      </w:r>
    </w:p>
    <w:p w14:paraId="51617AFB" w14:textId="75EB586B" w:rsidR="00C01F33" w:rsidRDefault="00C01F33" w:rsidP="00CE0424">
      <w:pPr>
        <w:pStyle w:val="Heading1"/>
      </w:pPr>
      <w:r w:rsidRPr="00CE0424">
        <w:t>Conclusion</w:t>
      </w:r>
    </w:p>
    <w:p w14:paraId="1299864F" w14:textId="12E4A3CA" w:rsidR="000B7B0E" w:rsidRDefault="008F6CB6" w:rsidP="008F6CB6">
      <w:pPr>
        <w:rPr>
          <w:rFonts w:ascii="Times New Roman" w:hAnsi="Times New Roman" w:cs="Times New Roman"/>
          <w:szCs w:val="20"/>
          <w:lang w:eastAsia="x-none"/>
        </w:rPr>
      </w:pPr>
      <w:r w:rsidRPr="00505EF4">
        <w:rPr>
          <w:rFonts w:ascii="Times New Roman" w:hAnsi="Times New Roman" w:cs="Times New Roman"/>
          <w:szCs w:val="20"/>
          <w:lang w:eastAsia="x-none"/>
        </w:rPr>
        <w:t xml:space="preserve">In this contribution we addressed the issues that are needed to be resolved in order to clarify properly a UE behavior for </w:t>
      </w:r>
      <w:r w:rsidR="00F420A4" w:rsidRPr="00505EF4">
        <w:rPr>
          <w:rFonts w:ascii="Times New Roman" w:hAnsi="Times New Roman" w:cs="Times New Roman"/>
          <w:szCs w:val="20"/>
          <w:lang w:eastAsia="x-none"/>
        </w:rPr>
        <w:t xml:space="preserve">multiplexing </w:t>
      </w:r>
      <w:r w:rsidRPr="00505EF4">
        <w:rPr>
          <w:rFonts w:ascii="Times New Roman" w:hAnsi="Times New Roman" w:cs="Times New Roman"/>
          <w:szCs w:val="20"/>
          <w:lang w:eastAsia="x-none"/>
        </w:rPr>
        <w:t>UCI on a PUCCH resource. Based on the discussion the following are proposed</w:t>
      </w:r>
      <w:r w:rsidR="00F420A4" w:rsidRPr="00505EF4">
        <w:rPr>
          <w:rFonts w:ascii="Times New Roman" w:hAnsi="Times New Roman" w:cs="Times New Roman"/>
          <w:szCs w:val="20"/>
          <w:lang w:eastAsia="x-none"/>
        </w:rPr>
        <w:t>:</w:t>
      </w:r>
    </w:p>
    <w:p w14:paraId="2E036CB9" w14:textId="3E660032" w:rsidR="00BC5484" w:rsidRPr="007B1B7C" w:rsidRDefault="00BC5484" w:rsidP="00BC5484">
      <w:pPr>
        <w:rPr>
          <w:rFonts w:ascii="Times New Roman"/>
          <w:b/>
          <w:szCs w:val="20"/>
          <w:lang w:val="x-none"/>
        </w:rPr>
      </w:pPr>
      <w:r w:rsidRPr="000273F6">
        <w:rPr>
          <w:rFonts w:ascii="Times New Roman"/>
          <w:b/>
          <w:lang w:val="en-GB" w:eastAsia="zh-CN"/>
        </w:rPr>
        <w:t>Proposal:</w:t>
      </w:r>
    </w:p>
    <w:p w14:paraId="546EBAD1" w14:textId="77777777" w:rsidR="00BC5484" w:rsidRPr="007B1B7C" w:rsidRDefault="00BC5484" w:rsidP="00BC5484">
      <w:pPr>
        <w:numPr>
          <w:ilvl w:val="0"/>
          <w:numId w:val="57"/>
        </w:numPr>
        <w:spacing w:after="120" w:line="240" w:lineRule="auto"/>
        <w:jc w:val="both"/>
        <w:rPr>
          <w:rFonts w:ascii="Times New Roman"/>
          <w:b/>
          <w:szCs w:val="20"/>
          <w:lang w:val="x-none"/>
        </w:rPr>
      </w:pPr>
      <w:r w:rsidRPr="005A129A">
        <w:rPr>
          <w:rFonts w:ascii="Times New Roman"/>
          <w:szCs w:val="20"/>
        </w:rPr>
        <w:t xml:space="preserve">If a UCI transmission on a PUCCH format 0 from a UE that conveys HARQ-ACK information and SR, overlaps in time with </w:t>
      </w:r>
      <w:r>
        <w:rPr>
          <w:rFonts w:ascii="Times New Roman"/>
          <w:szCs w:val="20"/>
        </w:rPr>
        <w:t xml:space="preserve">K=2 </w:t>
      </w:r>
      <w:r w:rsidRPr="005A129A">
        <w:rPr>
          <w:rFonts w:ascii="Times New Roman"/>
          <w:szCs w:val="20"/>
        </w:rPr>
        <w:t>configured SR PUCCH resources, the HARQ-ACK PUCCH resource is used for transmission of HARQ-ACK</w:t>
      </w:r>
      <w:r>
        <w:rPr>
          <w:rFonts w:ascii="Times New Roman"/>
          <w:szCs w:val="20"/>
        </w:rPr>
        <w:t xml:space="preserve"> and SR</w:t>
      </w:r>
      <w:r w:rsidRPr="005A129A">
        <w:rPr>
          <w:rFonts w:ascii="Times New Roman"/>
          <w:szCs w:val="20"/>
        </w:rPr>
        <w:t xml:space="preserve"> where</w:t>
      </w:r>
    </w:p>
    <w:p w14:paraId="3701B3F3" w14:textId="77777777" w:rsidR="00BC5484" w:rsidRPr="005A129A" w:rsidRDefault="00BC5484" w:rsidP="00BC5484">
      <w:pPr>
        <w:pStyle w:val="ListParagraph"/>
        <w:numPr>
          <w:ilvl w:val="1"/>
          <w:numId w:val="57"/>
        </w:numPr>
        <w:spacing w:after="120" w:line="240" w:lineRule="auto"/>
        <w:jc w:val="both"/>
        <w:rPr>
          <w:rFonts w:ascii="Times New Roman" w:hAnsi="Times New Roman"/>
          <w:szCs w:val="20"/>
        </w:rPr>
      </w:pPr>
      <w:r w:rsidRPr="005A129A">
        <w:rPr>
          <w:rFonts w:ascii="Times New Roman" w:hAnsi="Times New Roman"/>
          <w:szCs w:val="20"/>
        </w:rPr>
        <w:t xml:space="preserve">The initial CS of the HARQ-ACK PUCCH resource is increased by one or two, respectively, if SR corresponding to the </w:t>
      </w:r>
      <w:r>
        <w:rPr>
          <w:rFonts w:ascii="Times New Roman" w:hAnsi="Times New Roman"/>
          <w:szCs w:val="20"/>
        </w:rPr>
        <w:t>highest</w:t>
      </w:r>
      <w:r w:rsidRPr="005A129A">
        <w:rPr>
          <w:rFonts w:ascii="Times New Roman" w:hAnsi="Times New Roman"/>
          <w:szCs w:val="20"/>
        </w:rPr>
        <w:t xml:space="preserve"> or </w:t>
      </w:r>
      <w:r>
        <w:rPr>
          <w:rFonts w:ascii="Times New Roman" w:hAnsi="Times New Roman"/>
          <w:szCs w:val="20"/>
        </w:rPr>
        <w:t xml:space="preserve">the </w:t>
      </w:r>
      <w:r w:rsidRPr="005A129A">
        <w:rPr>
          <w:rFonts w:ascii="Times New Roman" w:hAnsi="Times New Roman"/>
          <w:szCs w:val="20"/>
        </w:rPr>
        <w:t>second</w:t>
      </w:r>
      <w:r>
        <w:rPr>
          <w:rFonts w:ascii="Times New Roman" w:hAnsi="Times New Roman"/>
          <w:szCs w:val="20"/>
        </w:rPr>
        <w:t xml:space="preserve"> highest</w:t>
      </w:r>
      <w:r w:rsidRPr="005A129A">
        <w:rPr>
          <w:rFonts w:ascii="Times New Roman" w:hAnsi="Times New Roman"/>
          <w:szCs w:val="20"/>
        </w:rPr>
        <w:t xml:space="preserve"> </w:t>
      </w:r>
      <w:r>
        <w:rPr>
          <w:rFonts w:ascii="Times New Roman" w:hAnsi="Times New Roman"/>
          <w:szCs w:val="20"/>
        </w:rPr>
        <w:t xml:space="preserve">priority </w:t>
      </w:r>
      <w:r w:rsidRPr="005A129A">
        <w:rPr>
          <w:rFonts w:ascii="Times New Roman" w:hAnsi="Times New Roman"/>
          <w:szCs w:val="20"/>
        </w:rPr>
        <w:t>configured SR ID is positive.</w:t>
      </w:r>
    </w:p>
    <w:p w14:paraId="57614AD1" w14:textId="77777777" w:rsidR="00BC5484" w:rsidRPr="00BC5484" w:rsidRDefault="00BC5484" w:rsidP="00BC5484">
      <w:pPr>
        <w:pStyle w:val="ListParagraph"/>
        <w:numPr>
          <w:ilvl w:val="1"/>
          <w:numId w:val="57"/>
        </w:numPr>
        <w:spacing w:after="120" w:line="240" w:lineRule="auto"/>
        <w:jc w:val="both"/>
        <w:rPr>
          <w:rFonts w:ascii="Times New Roman" w:hAnsi="Times New Roman"/>
          <w:szCs w:val="20"/>
        </w:rPr>
      </w:pPr>
      <w:r w:rsidRPr="00BC5484">
        <w:rPr>
          <w:rFonts w:ascii="Times New Roman" w:hAnsi="Times New Roman"/>
          <w:szCs w:val="20"/>
        </w:rPr>
        <w:t xml:space="preserve">If K&gt;2, two configured SR resources with the highest priority </w:t>
      </w:r>
      <w:r>
        <w:rPr>
          <w:rFonts w:ascii="Times New Roman" w:hAnsi="Times New Roman"/>
          <w:szCs w:val="20"/>
        </w:rPr>
        <w:t>are considered</w:t>
      </w:r>
      <w:r w:rsidRPr="00BC5484">
        <w:rPr>
          <w:rFonts w:ascii="Times New Roman" w:hAnsi="Times New Roman"/>
          <w:szCs w:val="20"/>
        </w:rPr>
        <w:t>.</w:t>
      </w:r>
    </w:p>
    <w:p w14:paraId="439EBD8F" w14:textId="41BF59BC" w:rsidR="00BC5484" w:rsidRDefault="00BC5484" w:rsidP="00BC5484">
      <w:pPr>
        <w:rPr>
          <w:rFonts w:ascii="Times New Roman"/>
          <w:b/>
          <w:lang w:val="en-GB" w:eastAsia="zh-CN"/>
        </w:rPr>
      </w:pPr>
      <w:r w:rsidRPr="000273F6">
        <w:rPr>
          <w:rFonts w:ascii="Times New Roman"/>
          <w:b/>
          <w:lang w:val="en-GB" w:eastAsia="zh-CN"/>
        </w:rPr>
        <w:t xml:space="preserve">Proposal: </w:t>
      </w:r>
    </w:p>
    <w:p w14:paraId="3BDAE52D" w14:textId="77777777" w:rsidR="00BC5484" w:rsidRPr="00EB51B2" w:rsidRDefault="00BC5484" w:rsidP="00BC5484">
      <w:pPr>
        <w:numPr>
          <w:ilvl w:val="0"/>
          <w:numId w:val="55"/>
        </w:numPr>
        <w:spacing w:after="120" w:line="240" w:lineRule="auto"/>
        <w:jc w:val="both"/>
        <w:rPr>
          <w:rFonts w:ascii="Times New Roman"/>
          <w:b/>
          <w:szCs w:val="20"/>
          <w:lang w:val="x-none"/>
        </w:rPr>
      </w:pPr>
      <w:r w:rsidRPr="005A129A">
        <w:rPr>
          <w:rFonts w:ascii="Times New Roman"/>
          <w:szCs w:val="20"/>
        </w:rPr>
        <w:t xml:space="preserve">If a UCI transmission on a PUCCH format 1 from a UE that conveys HARQ-ACK information and SR, overlaps in time with K configured PUCCH SR resources that are confined within the HARQ-ACK PUCCH resource, </w:t>
      </w:r>
    </w:p>
    <w:p w14:paraId="5796BB19" w14:textId="77777777" w:rsidR="00BC5484" w:rsidRPr="00EB51B2" w:rsidRDefault="00BC5484" w:rsidP="00BC5484">
      <w:pPr>
        <w:numPr>
          <w:ilvl w:val="1"/>
          <w:numId w:val="55"/>
        </w:numPr>
        <w:spacing w:after="120" w:line="240" w:lineRule="auto"/>
        <w:jc w:val="both"/>
        <w:rPr>
          <w:rFonts w:ascii="Times New Roman"/>
          <w:b/>
          <w:szCs w:val="20"/>
          <w:lang w:val="x-none"/>
        </w:rPr>
      </w:pPr>
      <w:r w:rsidRPr="005A129A">
        <w:rPr>
          <w:rFonts w:ascii="Times New Roman"/>
          <w:szCs w:val="20"/>
        </w:rPr>
        <w:t>If an SR is present, the UE indicates the corresponding SR resource ID by using the configured SR PUCCH resource for transmission of HARQ-ACK.</w:t>
      </w:r>
    </w:p>
    <w:p w14:paraId="4C94A06C" w14:textId="77777777" w:rsidR="00BC5484" w:rsidRPr="007B1B7C" w:rsidRDefault="00BC5484" w:rsidP="00BC5484">
      <w:pPr>
        <w:numPr>
          <w:ilvl w:val="1"/>
          <w:numId w:val="55"/>
        </w:numPr>
        <w:spacing w:after="120" w:line="240" w:lineRule="auto"/>
        <w:jc w:val="both"/>
        <w:rPr>
          <w:rFonts w:ascii="Times New Roman"/>
          <w:b/>
          <w:szCs w:val="20"/>
          <w:lang w:val="x-none"/>
        </w:rPr>
      </w:pPr>
      <w:r w:rsidRPr="005A129A">
        <w:rPr>
          <w:rFonts w:ascii="Times New Roman"/>
          <w:szCs w:val="20"/>
        </w:rPr>
        <w:t>If the SR is absent, the UE indicates the absence of the SR by using the HARQ-ACK PUCCH resource for transmission of HARQ-ACK.</w:t>
      </w:r>
    </w:p>
    <w:p w14:paraId="3698A171" w14:textId="00013451" w:rsidR="008F6CB6" w:rsidRPr="00334D68" w:rsidRDefault="00BC5484" w:rsidP="000B7B0E">
      <w:pPr>
        <w:numPr>
          <w:ilvl w:val="1"/>
          <w:numId w:val="55"/>
        </w:numPr>
        <w:spacing w:after="120" w:line="240" w:lineRule="auto"/>
        <w:jc w:val="both"/>
        <w:rPr>
          <w:rFonts w:ascii="Times New Roman"/>
          <w:b/>
          <w:szCs w:val="20"/>
          <w:lang w:val="x-none"/>
        </w:rPr>
      </w:pPr>
      <w:r w:rsidRPr="005A129A">
        <w:rPr>
          <w:rFonts w:ascii="Times New Roman"/>
          <w:szCs w:val="20"/>
        </w:rPr>
        <w:t>Note: PUCCH format 1 is used for both HARQ-ACK PUCCH resource and SR PUCCH resource.</w:t>
      </w:r>
    </w:p>
    <w:p w14:paraId="0BCE3B2A" w14:textId="483398BD" w:rsidR="00334D68" w:rsidRPr="00674BD4" w:rsidRDefault="00334D68" w:rsidP="00334D68">
      <w:pPr>
        <w:rPr>
          <w:rFonts w:ascii="Times New Roman"/>
          <w:b/>
          <w:color w:val="000000"/>
        </w:rPr>
      </w:pPr>
      <w:r w:rsidRPr="00674BD4">
        <w:rPr>
          <w:rFonts w:ascii="Times New Roman"/>
          <w:b/>
          <w:color w:val="000000"/>
        </w:rPr>
        <w:t>Proposal:</w:t>
      </w:r>
    </w:p>
    <w:p w14:paraId="4940B369" w14:textId="2F9BEE21" w:rsidR="00334D68" w:rsidRPr="0072102F" w:rsidRDefault="00334D68" w:rsidP="0072102F">
      <w:pPr>
        <w:numPr>
          <w:ilvl w:val="0"/>
          <w:numId w:val="52"/>
        </w:numPr>
        <w:spacing w:after="0" w:line="240" w:lineRule="auto"/>
        <w:rPr>
          <w:rFonts w:ascii="Times New Roman"/>
          <w:szCs w:val="20"/>
        </w:rPr>
      </w:pPr>
      <w:r w:rsidRPr="00D73E9F">
        <w:rPr>
          <w:rFonts w:ascii="Times New Roman"/>
          <w:szCs w:val="20"/>
        </w:rPr>
        <w:t>When AN/SR and CSI PUCCH resources have the same starting symbols in a slot</w:t>
      </w:r>
      <w:r w:rsidRPr="004F016F">
        <w:rPr>
          <w:rFonts w:ascii="Times New Roman"/>
          <w:szCs w:val="20"/>
        </w:rPr>
        <w:t>, and if the UE is configured with only one PUCCH resource set,</w:t>
      </w:r>
      <w:r>
        <w:rPr>
          <w:rFonts w:ascii="Times New Roman"/>
          <w:szCs w:val="20"/>
        </w:rPr>
        <w:t xml:space="preserve"> the UE is not expected to transmit the corresponding HARQ-ACK/SR and the CSI report in a PUCCH resource in that slot.</w:t>
      </w:r>
    </w:p>
    <w:p w14:paraId="7E24D454" w14:textId="418683B9" w:rsidR="00F507D1" w:rsidRDefault="00F507D1" w:rsidP="0009033B">
      <w:pPr>
        <w:pStyle w:val="Heading1"/>
      </w:pPr>
      <w:r w:rsidRPr="00D53CED">
        <w:lastRenderedPageBreak/>
        <w:t>References</w:t>
      </w:r>
    </w:p>
    <w:p w14:paraId="17240969" w14:textId="5F29AEBB" w:rsidR="00B534F9" w:rsidRPr="0072102F" w:rsidRDefault="00BC5484" w:rsidP="00674BD4">
      <w:pPr>
        <w:pStyle w:val="Reference"/>
        <w:rPr>
          <w:rFonts w:ascii="Times New Roman" w:hAnsi="Times New Roman" w:cs="Times New Roman"/>
          <w:lang w:val="en-GB" w:eastAsia="zh-CN"/>
        </w:rPr>
      </w:pPr>
      <w:bookmarkStart w:id="74" w:name="_Ref510739280"/>
      <w:r w:rsidRPr="006724F5">
        <w:rPr>
          <w:rFonts w:ascii="Times New Roman" w:hAnsi="Times New Roman" w:cs="Times New Roman"/>
          <w:lang w:val="en-GB" w:eastAsia="zh-CN"/>
        </w:rPr>
        <w:t>R1-18</w:t>
      </w:r>
      <w:r w:rsidR="009F7EE0" w:rsidRPr="006724F5">
        <w:rPr>
          <w:rFonts w:ascii="Times New Roman" w:hAnsi="Times New Roman" w:cs="Times New Roman"/>
          <w:lang w:val="en-GB" w:eastAsia="zh-CN"/>
        </w:rPr>
        <w:t>05183</w:t>
      </w:r>
      <w:r w:rsidRPr="006724F5">
        <w:rPr>
          <w:rFonts w:ascii="Times New Roman" w:hAnsi="Times New Roman" w:cs="Times New Roman"/>
          <w:lang w:val="en-GB" w:eastAsia="zh-CN"/>
        </w:rPr>
        <w:tab/>
      </w:r>
      <w:r w:rsidRPr="006724F5">
        <w:rPr>
          <w:rFonts w:ascii="Times New Roman" w:hAnsi="Times New Roman" w:cs="Times New Roman"/>
          <w:lang w:val="en-GB" w:eastAsia="zh-CN"/>
        </w:rPr>
        <w:tab/>
        <w:t>On UCI Multiplexing on PUCCH</w:t>
      </w:r>
      <w:r w:rsidR="009F7EE0" w:rsidRPr="006724F5">
        <w:rPr>
          <w:rFonts w:ascii="Times New Roman" w:hAnsi="Times New Roman" w:cs="Times New Roman"/>
          <w:lang w:val="en-GB" w:eastAsia="zh-CN"/>
        </w:rPr>
        <w:t>,</w:t>
      </w:r>
      <w:r w:rsidRPr="006724F5">
        <w:rPr>
          <w:rFonts w:ascii="Times New Roman" w:hAnsi="Times New Roman" w:cs="Times New Roman"/>
          <w:lang w:val="en-GB" w:eastAsia="zh-CN"/>
        </w:rPr>
        <w:t xml:space="preserve"> Ericsson</w:t>
      </w:r>
      <w:bookmarkEnd w:id="74"/>
    </w:p>
    <w:sectPr w:rsidR="00B534F9" w:rsidRPr="007210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7726B" w14:textId="77777777" w:rsidR="00D13DB7" w:rsidRDefault="00D13DB7">
      <w:r>
        <w:separator/>
      </w:r>
    </w:p>
  </w:endnote>
  <w:endnote w:type="continuationSeparator" w:id="0">
    <w:p w14:paraId="3FAC3549" w14:textId="77777777" w:rsidR="00D13DB7" w:rsidRDefault="00D13DB7">
      <w:r>
        <w:continuationSeparator/>
      </w:r>
    </w:p>
  </w:endnote>
  <w:endnote w:type="continuationNotice" w:id="1">
    <w:p w14:paraId="25FAC6A4" w14:textId="77777777" w:rsidR="00D13DB7" w:rsidRDefault="00D13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E2594" w14:textId="77777777" w:rsidR="00D13DB7" w:rsidRDefault="00D13DB7">
      <w:r>
        <w:separator/>
      </w:r>
    </w:p>
  </w:footnote>
  <w:footnote w:type="continuationSeparator" w:id="0">
    <w:p w14:paraId="6DF9937B" w14:textId="77777777" w:rsidR="00D13DB7" w:rsidRDefault="00D13DB7">
      <w:r>
        <w:continuationSeparator/>
      </w:r>
    </w:p>
  </w:footnote>
  <w:footnote w:type="continuationNotice" w:id="1">
    <w:p w14:paraId="65B72AAA" w14:textId="77777777" w:rsidR="00D13DB7" w:rsidRDefault="00D13D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077E2"/>
    <w:multiLevelType w:val="hybridMultilevel"/>
    <w:tmpl w:val="E78A5024"/>
    <w:lvl w:ilvl="0" w:tplc="04987BAE">
      <w:start w:val="1"/>
      <w:numFmt w:val="bullet"/>
      <w:lvlText w:val="-"/>
      <w:lvlJc w:val="left"/>
      <w:pPr>
        <w:ind w:left="927" w:hanging="360"/>
      </w:pPr>
      <w:rPr>
        <w:rFonts w:ascii="Calibri" w:eastAsia="Times New Roman" w:hAnsi="Calibri"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 w15:restartNumberingAfterBreak="0">
    <w:nsid w:val="12F45305"/>
    <w:multiLevelType w:val="hybridMultilevel"/>
    <w:tmpl w:val="F5FC4466"/>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525C66"/>
    <w:multiLevelType w:val="hybridMultilevel"/>
    <w:tmpl w:val="F27ADC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B44C75"/>
    <w:multiLevelType w:val="hybridMultilevel"/>
    <w:tmpl w:val="CD70E4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153197"/>
    <w:multiLevelType w:val="hybridMultilevel"/>
    <w:tmpl w:val="F30A6DE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E1677C"/>
    <w:multiLevelType w:val="hybridMultilevel"/>
    <w:tmpl w:val="B78C052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1B5A00CF"/>
    <w:multiLevelType w:val="hybridMultilevel"/>
    <w:tmpl w:val="46905F96"/>
    <w:lvl w:ilvl="0" w:tplc="9BDE06DC">
      <w:start w:val="1"/>
      <w:numFmt w:val="bullet"/>
      <w:lvlText w:val="•"/>
      <w:lvlJc w:val="left"/>
      <w:pPr>
        <w:tabs>
          <w:tab w:val="num" w:pos="720"/>
        </w:tabs>
        <w:ind w:left="720" w:hanging="360"/>
      </w:pPr>
      <w:rPr>
        <w:rFonts w:ascii="Arial" w:hAnsi="Arial" w:hint="default"/>
      </w:rPr>
    </w:lvl>
    <w:lvl w:ilvl="1" w:tplc="7DDE0E36">
      <w:numFmt w:val="bullet"/>
      <w:lvlText w:val="–"/>
      <w:lvlJc w:val="left"/>
      <w:pPr>
        <w:tabs>
          <w:tab w:val="num" w:pos="1440"/>
        </w:tabs>
        <w:ind w:left="1440" w:hanging="360"/>
      </w:pPr>
      <w:rPr>
        <w:rFonts w:ascii="Arial" w:hAnsi="Arial" w:hint="default"/>
      </w:rPr>
    </w:lvl>
    <w:lvl w:ilvl="2" w:tplc="8BAE0F9C" w:tentative="1">
      <w:start w:val="1"/>
      <w:numFmt w:val="bullet"/>
      <w:lvlText w:val="•"/>
      <w:lvlJc w:val="left"/>
      <w:pPr>
        <w:tabs>
          <w:tab w:val="num" w:pos="2160"/>
        </w:tabs>
        <w:ind w:left="2160" w:hanging="360"/>
      </w:pPr>
      <w:rPr>
        <w:rFonts w:ascii="Arial" w:hAnsi="Arial" w:hint="default"/>
      </w:rPr>
    </w:lvl>
    <w:lvl w:ilvl="3" w:tplc="16A89236" w:tentative="1">
      <w:start w:val="1"/>
      <w:numFmt w:val="bullet"/>
      <w:lvlText w:val="•"/>
      <w:lvlJc w:val="left"/>
      <w:pPr>
        <w:tabs>
          <w:tab w:val="num" w:pos="2880"/>
        </w:tabs>
        <w:ind w:left="2880" w:hanging="360"/>
      </w:pPr>
      <w:rPr>
        <w:rFonts w:ascii="Arial" w:hAnsi="Arial" w:hint="default"/>
      </w:rPr>
    </w:lvl>
    <w:lvl w:ilvl="4" w:tplc="8EC2387E" w:tentative="1">
      <w:start w:val="1"/>
      <w:numFmt w:val="bullet"/>
      <w:lvlText w:val="•"/>
      <w:lvlJc w:val="left"/>
      <w:pPr>
        <w:tabs>
          <w:tab w:val="num" w:pos="3600"/>
        </w:tabs>
        <w:ind w:left="3600" w:hanging="360"/>
      </w:pPr>
      <w:rPr>
        <w:rFonts w:ascii="Arial" w:hAnsi="Arial" w:hint="default"/>
      </w:rPr>
    </w:lvl>
    <w:lvl w:ilvl="5" w:tplc="C29452A6" w:tentative="1">
      <w:start w:val="1"/>
      <w:numFmt w:val="bullet"/>
      <w:lvlText w:val="•"/>
      <w:lvlJc w:val="left"/>
      <w:pPr>
        <w:tabs>
          <w:tab w:val="num" w:pos="4320"/>
        </w:tabs>
        <w:ind w:left="4320" w:hanging="360"/>
      </w:pPr>
      <w:rPr>
        <w:rFonts w:ascii="Arial" w:hAnsi="Arial" w:hint="default"/>
      </w:rPr>
    </w:lvl>
    <w:lvl w:ilvl="6" w:tplc="04CC6B7C" w:tentative="1">
      <w:start w:val="1"/>
      <w:numFmt w:val="bullet"/>
      <w:lvlText w:val="•"/>
      <w:lvlJc w:val="left"/>
      <w:pPr>
        <w:tabs>
          <w:tab w:val="num" w:pos="5040"/>
        </w:tabs>
        <w:ind w:left="5040" w:hanging="360"/>
      </w:pPr>
      <w:rPr>
        <w:rFonts w:ascii="Arial" w:hAnsi="Arial" w:hint="default"/>
      </w:rPr>
    </w:lvl>
    <w:lvl w:ilvl="7" w:tplc="CF98A524" w:tentative="1">
      <w:start w:val="1"/>
      <w:numFmt w:val="bullet"/>
      <w:lvlText w:val="•"/>
      <w:lvlJc w:val="left"/>
      <w:pPr>
        <w:tabs>
          <w:tab w:val="num" w:pos="5760"/>
        </w:tabs>
        <w:ind w:left="5760" w:hanging="360"/>
      </w:pPr>
      <w:rPr>
        <w:rFonts w:ascii="Arial" w:hAnsi="Arial" w:hint="default"/>
      </w:rPr>
    </w:lvl>
    <w:lvl w:ilvl="8" w:tplc="C608D3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cs="Times New Roman" w:hint="default"/>
      </w:rPr>
    </w:lvl>
    <w:lvl w:ilvl="2" w:tplc="9AC05AB6">
      <w:start w:val="1"/>
      <w:numFmt w:val="bullet"/>
      <w:lvlText w:val="–"/>
      <w:lvlJc w:val="left"/>
      <w:pPr>
        <w:tabs>
          <w:tab w:val="num" w:pos="2160"/>
        </w:tabs>
        <w:ind w:left="2160" w:hanging="360"/>
      </w:pPr>
      <w:rPr>
        <w:rFonts w:ascii="Arial" w:hAnsi="Arial" w:cs="Times New Roman" w:hint="default"/>
      </w:rPr>
    </w:lvl>
    <w:lvl w:ilvl="3" w:tplc="6E787FD2">
      <w:start w:val="1"/>
      <w:numFmt w:val="bullet"/>
      <w:lvlText w:val="–"/>
      <w:lvlJc w:val="left"/>
      <w:pPr>
        <w:tabs>
          <w:tab w:val="num" w:pos="2880"/>
        </w:tabs>
        <w:ind w:left="2880" w:hanging="360"/>
      </w:pPr>
      <w:rPr>
        <w:rFonts w:ascii="Arial" w:hAnsi="Arial" w:cs="Times New Roman" w:hint="default"/>
      </w:rPr>
    </w:lvl>
    <w:lvl w:ilvl="4" w:tplc="04C8EDE6">
      <w:start w:val="1"/>
      <w:numFmt w:val="bullet"/>
      <w:lvlText w:val="–"/>
      <w:lvlJc w:val="left"/>
      <w:pPr>
        <w:tabs>
          <w:tab w:val="num" w:pos="3600"/>
        </w:tabs>
        <w:ind w:left="3600" w:hanging="360"/>
      </w:pPr>
      <w:rPr>
        <w:rFonts w:ascii="Arial" w:hAnsi="Arial" w:cs="Times New Roman" w:hint="default"/>
      </w:rPr>
    </w:lvl>
    <w:lvl w:ilvl="5" w:tplc="49187E72">
      <w:start w:val="1"/>
      <w:numFmt w:val="bullet"/>
      <w:lvlText w:val="–"/>
      <w:lvlJc w:val="left"/>
      <w:pPr>
        <w:tabs>
          <w:tab w:val="num" w:pos="4320"/>
        </w:tabs>
        <w:ind w:left="4320" w:hanging="360"/>
      </w:pPr>
      <w:rPr>
        <w:rFonts w:ascii="Arial" w:hAnsi="Arial" w:cs="Times New Roman" w:hint="default"/>
      </w:rPr>
    </w:lvl>
    <w:lvl w:ilvl="6" w:tplc="437A3220">
      <w:start w:val="1"/>
      <w:numFmt w:val="bullet"/>
      <w:lvlText w:val="–"/>
      <w:lvlJc w:val="left"/>
      <w:pPr>
        <w:tabs>
          <w:tab w:val="num" w:pos="5040"/>
        </w:tabs>
        <w:ind w:left="5040" w:hanging="360"/>
      </w:pPr>
      <w:rPr>
        <w:rFonts w:ascii="Arial" w:hAnsi="Arial" w:cs="Times New Roman" w:hint="default"/>
      </w:rPr>
    </w:lvl>
    <w:lvl w:ilvl="7" w:tplc="84E4C3E6">
      <w:start w:val="1"/>
      <w:numFmt w:val="bullet"/>
      <w:lvlText w:val="–"/>
      <w:lvlJc w:val="left"/>
      <w:pPr>
        <w:tabs>
          <w:tab w:val="num" w:pos="5760"/>
        </w:tabs>
        <w:ind w:left="5760" w:hanging="360"/>
      </w:pPr>
      <w:rPr>
        <w:rFonts w:ascii="Arial" w:hAnsi="Arial" w:cs="Times New Roman" w:hint="default"/>
      </w:rPr>
    </w:lvl>
    <w:lvl w:ilvl="8" w:tplc="F46C6DE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cs="Times New Roman" w:hint="default"/>
      </w:rPr>
    </w:lvl>
    <w:lvl w:ilvl="1" w:tplc="7B0C1FD8">
      <w:numFmt w:val="bullet"/>
      <w:lvlText w:val="•"/>
      <w:lvlJc w:val="left"/>
      <w:pPr>
        <w:tabs>
          <w:tab w:val="num" w:pos="1080"/>
        </w:tabs>
        <w:ind w:left="1080" w:hanging="360"/>
      </w:pPr>
      <w:rPr>
        <w:rFonts w:ascii="Arial" w:hAnsi="Arial" w:cs="Times New Roman" w:hint="default"/>
      </w:rPr>
    </w:lvl>
    <w:lvl w:ilvl="2" w:tplc="2D1C0C20">
      <w:start w:val="1"/>
      <w:numFmt w:val="bullet"/>
      <w:lvlText w:val="•"/>
      <w:lvlJc w:val="left"/>
      <w:pPr>
        <w:tabs>
          <w:tab w:val="num" w:pos="1800"/>
        </w:tabs>
        <w:ind w:left="1800" w:hanging="360"/>
      </w:pPr>
      <w:rPr>
        <w:rFonts w:ascii="Arial" w:hAnsi="Arial" w:cs="Times New Roman" w:hint="default"/>
      </w:rPr>
    </w:lvl>
    <w:lvl w:ilvl="3" w:tplc="AAEC8E9C">
      <w:start w:val="1"/>
      <w:numFmt w:val="bullet"/>
      <w:lvlText w:val="•"/>
      <w:lvlJc w:val="left"/>
      <w:pPr>
        <w:tabs>
          <w:tab w:val="num" w:pos="2520"/>
        </w:tabs>
        <w:ind w:left="2520" w:hanging="360"/>
      </w:pPr>
      <w:rPr>
        <w:rFonts w:ascii="Arial" w:hAnsi="Arial" w:cs="Times New Roman" w:hint="default"/>
      </w:rPr>
    </w:lvl>
    <w:lvl w:ilvl="4" w:tplc="A1D4EEC2">
      <w:start w:val="1"/>
      <w:numFmt w:val="bullet"/>
      <w:lvlText w:val="•"/>
      <w:lvlJc w:val="left"/>
      <w:pPr>
        <w:tabs>
          <w:tab w:val="num" w:pos="3240"/>
        </w:tabs>
        <w:ind w:left="3240" w:hanging="360"/>
      </w:pPr>
      <w:rPr>
        <w:rFonts w:ascii="Arial" w:hAnsi="Arial" w:cs="Times New Roman" w:hint="default"/>
      </w:rPr>
    </w:lvl>
    <w:lvl w:ilvl="5" w:tplc="4CF827E8">
      <w:start w:val="1"/>
      <w:numFmt w:val="bullet"/>
      <w:lvlText w:val="•"/>
      <w:lvlJc w:val="left"/>
      <w:pPr>
        <w:tabs>
          <w:tab w:val="num" w:pos="3960"/>
        </w:tabs>
        <w:ind w:left="3960" w:hanging="360"/>
      </w:pPr>
      <w:rPr>
        <w:rFonts w:ascii="Arial" w:hAnsi="Arial" w:cs="Times New Roman" w:hint="default"/>
      </w:rPr>
    </w:lvl>
    <w:lvl w:ilvl="6" w:tplc="6998662E">
      <w:start w:val="1"/>
      <w:numFmt w:val="bullet"/>
      <w:lvlText w:val="•"/>
      <w:lvlJc w:val="left"/>
      <w:pPr>
        <w:tabs>
          <w:tab w:val="num" w:pos="4680"/>
        </w:tabs>
        <w:ind w:left="4680" w:hanging="360"/>
      </w:pPr>
      <w:rPr>
        <w:rFonts w:ascii="Arial" w:hAnsi="Arial" w:cs="Times New Roman" w:hint="default"/>
      </w:rPr>
    </w:lvl>
    <w:lvl w:ilvl="7" w:tplc="65E44AF8">
      <w:start w:val="1"/>
      <w:numFmt w:val="bullet"/>
      <w:lvlText w:val="•"/>
      <w:lvlJc w:val="left"/>
      <w:pPr>
        <w:tabs>
          <w:tab w:val="num" w:pos="5400"/>
        </w:tabs>
        <w:ind w:left="5400" w:hanging="360"/>
      </w:pPr>
      <w:rPr>
        <w:rFonts w:ascii="Arial" w:hAnsi="Arial" w:cs="Times New Roman" w:hint="default"/>
      </w:rPr>
    </w:lvl>
    <w:lvl w:ilvl="8" w:tplc="72025034">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2D3EE8"/>
    <w:multiLevelType w:val="hybridMultilevel"/>
    <w:tmpl w:val="A8D44762"/>
    <w:lvl w:ilvl="0" w:tplc="041D0011">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8"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42BE0"/>
    <w:multiLevelType w:val="hybridMultilevel"/>
    <w:tmpl w:val="DBDC0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F36608"/>
    <w:multiLevelType w:val="hybridMultilevel"/>
    <w:tmpl w:val="FE407BB2"/>
    <w:lvl w:ilvl="0" w:tplc="DED65FD6">
      <w:start w:val="1"/>
      <w:numFmt w:val="bullet"/>
      <w:lvlText w:val="•"/>
      <w:lvlJc w:val="left"/>
      <w:pPr>
        <w:tabs>
          <w:tab w:val="num" w:pos="720"/>
        </w:tabs>
        <w:ind w:left="720" w:hanging="360"/>
      </w:pPr>
      <w:rPr>
        <w:rFonts w:ascii="Arial" w:hAnsi="Arial" w:hint="default"/>
      </w:rPr>
    </w:lvl>
    <w:lvl w:ilvl="1" w:tplc="F93ADE60">
      <w:start w:val="174"/>
      <w:numFmt w:val="bullet"/>
      <w:lvlText w:val="•"/>
      <w:lvlJc w:val="left"/>
      <w:pPr>
        <w:tabs>
          <w:tab w:val="num" w:pos="1440"/>
        </w:tabs>
        <w:ind w:left="1440" w:hanging="360"/>
      </w:pPr>
      <w:rPr>
        <w:rFonts w:ascii="Arial" w:hAnsi="Arial" w:hint="default"/>
      </w:rPr>
    </w:lvl>
    <w:lvl w:ilvl="2" w:tplc="AE2EB474" w:tentative="1">
      <w:start w:val="1"/>
      <w:numFmt w:val="bullet"/>
      <w:lvlText w:val="•"/>
      <w:lvlJc w:val="left"/>
      <w:pPr>
        <w:tabs>
          <w:tab w:val="num" w:pos="2160"/>
        </w:tabs>
        <w:ind w:left="2160" w:hanging="360"/>
      </w:pPr>
      <w:rPr>
        <w:rFonts w:ascii="Arial" w:hAnsi="Arial" w:hint="default"/>
      </w:rPr>
    </w:lvl>
    <w:lvl w:ilvl="3" w:tplc="4D201D2E" w:tentative="1">
      <w:start w:val="1"/>
      <w:numFmt w:val="bullet"/>
      <w:lvlText w:val="•"/>
      <w:lvlJc w:val="left"/>
      <w:pPr>
        <w:tabs>
          <w:tab w:val="num" w:pos="2880"/>
        </w:tabs>
        <w:ind w:left="2880" w:hanging="360"/>
      </w:pPr>
      <w:rPr>
        <w:rFonts w:ascii="Arial" w:hAnsi="Arial" w:hint="default"/>
      </w:rPr>
    </w:lvl>
    <w:lvl w:ilvl="4" w:tplc="B5B455D4" w:tentative="1">
      <w:start w:val="1"/>
      <w:numFmt w:val="bullet"/>
      <w:lvlText w:val="•"/>
      <w:lvlJc w:val="left"/>
      <w:pPr>
        <w:tabs>
          <w:tab w:val="num" w:pos="3600"/>
        </w:tabs>
        <w:ind w:left="3600" w:hanging="360"/>
      </w:pPr>
      <w:rPr>
        <w:rFonts w:ascii="Arial" w:hAnsi="Arial" w:hint="default"/>
      </w:rPr>
    </w:lvl>
    <w:lvl w:ilvl="5" w:tplc="368E7738" w:tentative="1">
      <w:start w:val="1"/>
      <w:numFmt w:val="bullet"/>
      <w:lvlText w:val="•"/>
      <w:lvlJc w:val="left"/>
      <w:pPr>
        <w:tabs>
          <w:tab w:val="num" w:pos="4320"/>
        </w:tabs>
        <w:ind w:left="4320" w:hanging="360"/>
      </w:pPr>
      <w:rPr>
        <w:rFonts w:ascii="Arial" w:hAnsi="Arial" w:hint="default"/>
      </w:rPr>
    </w:lvl>
    <w:lvl w:ilvl="6" w:tplc="002E2594" w:tentative="1">
      <w:start w:val="1"/>
      <w:numFmt w:val="bullet"/>
      <w:lvlText w:val="•"/>
      <w:lvlJc w:val="left"/>
      <w:pPr>
        <w:tabs>
          <w:tab w:val="num" w:pos="5040"/>
        </w:tabs>
        <w:ind w:left="5040" w:hanging="360"/>
      </w:pPr>
      <w:rPr>
        <w:rFonts w:ascii="Arial" w:hAnsi="Arial" w:hint="default"/>
      </w:rPr>
    </w:lvl>
    <w:lvl w:ilvl="7" w:tplc="25848BFA" w:tentative="1">
      <w:start w:val="1"/>
      <w:numFmt w:val="bullet"/>
      <w:lvlText w:val="•"/>
      <w:lvlJc w:val="left"/>
      <w:pPr>
        <w:tabs>
          <w:tab w:val="num" w:pos="5760"/>
        </w:tabs>
        <w:ind w:left="5760" w:hanging="360"/>
      </w:pPr>
      <w:rPr>
        <w:rFonts w:ascii="Arial" w:hAnsi="Arial" w:hint="default"/>
      </w:rPr>
    </w:lvl>
    <w:lvl w:ilvl="8" w:tplc="87483C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965570"/>
    <w:multiLevelType w:val="hybridMultilevel"/>
    <w:tmpl w:val="02D61800"/>
    <w:lvl w:ilvl="0" w:tplc="041D0001">
      <w:start w:val="1"/>
      <w:numFmt w:val="bullet"/>
      <w:lvlText w:val=""/>
      <w:lvlJc w:val="left"/>
      <w:pPr>
        <w:ind w:left="1647" w:hanging="360"/>
      </w:pPr>
      <w:rPr>
        <w:rFonts w:ascii="Symbol" w:hAnsi="Symbol" w:hint="default"/>
      </w:rPr>
    </w:lvl>
    <w:lvl w:ilvl="1" w:tplc="041D0003" w:tentative="1">
      <w:start w:val="1"/>
      <w:numFmt w:val="bullet"/>
      <w:lvlText w:val="o"/>
      <w:lvlJc w:val="left"/>
      <w:pPr>
        <w:ind w:left="2367" w:hanging="360"/>
      </w:pPr>
      <w:rPr>
        <w:rFonts w:ascii="Courier New" w:hAnsi="Courier New" w:cs="Courier New" w:hint="default"/>
      </w:rPr>
    </w:lvl>
    <w:lvl w:ilvl="2" w:tplc="041D0005" w:tentative="1">
      <w:start w:val="1"/>
      <w:numFmt w:val="bullet"/>
      <w:lvlText w:val=""/>
      <w:lvlJc w:val="left"/>
      <w:pPr>
        <w:ind w:left="3087" w:hanging="360"/>
      </w:pPr>
      <w:rPr>
        <w:rFonts w:ascii="Wingdings" w:hAnsi="Wingdings" w:hint="default"/>
      </w:rPr>
    </w:lvl>
    <w:lvl w:ilvl="3" w:tplc="041D0001" w:tentative="1">
      <w:start w:val="1"/>
      <w:numFmt w:val="bullet"/>
      <w:lvlText w:val=""/>
      <w:lvlJc w:val="left"/>
      <w:pPr>
        <w:ind w:left="3807" w:hanging="360"/>
      </w:pPr>
      <w:rPr>
        <w:rFonts w:ascii="Symbol" w:hAnsi="Symbol" w:hint="default"/>
      </w:rPr>
    </w:lvl>
    <w:lvl w:ilvl="4" w:tplc="041D0003" w:tentative="1">
      <w:start w:val="1"/>
      <w:numFmt w:val="bullet"/>
      <w:lvlText w:val="o"/>
      <w:lvlJc w:val="left"/>
      <w:pPr>
        <w:ind w:left="4527" w:hanging="360"/>
      </w:pPr>
      <w:rPr>
        <w:rFonts w:ascii="Courier New" w:hAnsi="Courier New" w:cs="Courier New" w:hint="default"/>
      </w:rPr>
    </w:lvl>
    <w:lvl w:ilvl="5" w:tplc="041D0005" w:tentative="1">
      <w:start w:val="1"/>
      <w:numFmt w:val="bullet"/>
      <w:lvlText w:val=""/>
      <w:lvlJc w:val="left"/>
      <w:pPr>
        <w:ind w:left="5247" w:hanging="360"/>
      </w:pPr>
      <w:rPr>
        <w:rFonts w:ascii="Wingdings" w:hAnsi="Wingdings" w:hint="default"/>
      </w:rPr>
    </w:lvl>
    <w:lvl w:ilvl="6" w:tplc="041D0001" w:tentative="1">
      <w:start w:val="1"/>
      <w:numFmt w:val="bullet"/>
      <w:lvlText w:val=""/>
      <w:lvlJc w:val="left"/>
      <w:pPr>
        <w:ind w:left="5967" w:hanging="360"/>
      </w:pPr>
      <w:rPr>
        <w:rFonts w:ascii="Symbol" w:hAnsi="Symbol" w:hint="default"/>
      </w:rPr>
    </w:lvl>
    <w:lvl w:ilvl="7" w:tplc="041D0003" w:tentative="1">
      <w:start w:val="1"/>
      <w:numFmt w:val="bullet"/>
      <w:lvlText w:val="o"/>
      <w:lvlJc w:val="left"/>
      <w:pPr>
        <w:ind w:left="6687" w:hanging="360"/>
      </w:pPr>
      <w:rPr>
        <w:rFonts w:ascii="Courier New" w:hAnsi="Courier New" w:cs="Courier New" w:hint="default"/>
      </w:rPr>
    </w:lvl>
    <w:lvl w:ilvl="8" w:tplc="041D0005" w:tentative="1">
      <w:start w:val="1"/>
      <w:numFmt w:val="bullet"/>
      <w:lvlText w:val=""/>
      <w:lvlJc w:val="left"/>
      <w:pPr>
        <w:ind w:left="7407" w:hanging="360"/>
      </w:pPr>
      <w:rPr>
        <w:rFonts w:ascii="Wingdings" w:hAnsi="Wingdings" w:hint="default"/>
      </w:rPr>
    </w:lvl>
  </w:abstractNum>
  <w:abstractNum w:abstractNumId="23"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A06804"/>
    <w:multiLevelType w:val="hybridMultilevel"/>
    <w:tmpl w:val="426C95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DE964B6"/>
    <w:multiLevelType w:val="hybridMultilevel"/>
    <w:tmpl w:val="EE20F1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BD213E"/>
    <w:multiLevelType w:val="hybridMultilevel"/>
    <w:tmpl w:val="E0F6E946"/>
    <w:lvl w:ilvl="0" w:tplc="E22EB9C6">
      <w:start w:val="1"/>
      <w:numFmt w:val="bullet"/>
      <w:lvlText w:val="•"/>
      <w:lvlJc w:val="left"/>
      <w:pPr>
        <w:tabs>
          <w:tab w:val="num" w:pos="720"/>
        </w:tabs>
        <w:ind w:left="720" w:hanging="360"/>
      </w:pPr>
      <w:rPr>
        <w:rFonts w:ascii="Arial" w:hAnsi="Arial" w:hint="default"/>
      </w:rPr>
    </w:lvl>
    <w:lvl w:ilvl="1" w:tplc="7B921D60">
      <w:start w:val="174"/>
      <w:numFmt w:val="bullet"/>
      <w:lvlText w:val="•"/>
      <w:lvlJc w:val="left"/>
      <w:pPr>
        <w:tabs>
          <w:tab w:val="num" w:pos="1440"/>
        </w:tabs>
        <w:ind w:left="1440" w:hanging="360"/>
      </w:pPr>
      <w:rPr>
        <w:rFonts w:ascii="Arial" w:hAnsi="Arial" w:hint="default"/>
      </w:rPr>
    </w:lvl>
    <w:lvl w:ilvl="2" w:tplc="60A078EC">
      <w:start w:val="174"/>
      <w:numFmt w:val="bullet"/>
      <w:lvlText w:val="•"/>
      <w:lvlJc w:val="left"/>
      <w:pPr>
        <w:tabs>
          <w:tab w:val="num" w:pos="2160"/>
        </w:tabs>
        <w:ind w:left="2160" w:hanging="360"/>
      </w:pPr>
      <w:rPr>
        <w:rFonts w:ascii="Arial" w:hAnsi="Arial" w:hint="default"/>
      </w:rPr>
    </w:lvl>
    <w:lvl w:ilvl="3" w:tplc="8BD2681A" w:tentative="1">
      <w:start w:val="1"/>
      <w:numFmt w:val="bullet"/>
      <w:lvlText w:val="•"/>
      <w:lvlJc w:val="left"/>
      <w:pPr>
        <w:tabs>
          <w:tab w:val="num" w:pos="2880"/>
        </w:tabs>
        <w:ind w:left="2880" w:hanging="360"/>
      </w:pPr>
      <w:rPr>
        <w:rFonts w:ascii="Arial" w:hAnsi="Arial" w:hint="default"/>
      </w:rPr>
    </w:lvl>
    <w:lvl w:ilvl="4" w:tplc="40A692E8" w:tentative="1">
      <w:start w:val="1"/>
      <w:numFmt w:val="bullet"/>
      <w:lvlText w:val="•"/>
      <w:lvlJc w:val="left"/>
      <w:pPr>
        <w:tabs>
          <w:tab w:val="num" w:pos="3600"/>
        </w:tabs>
        <w:ind w:left="3600" w:hanging="360"/>
      </w:pPr>
      <w:rPr>
        <w:rFonts w:ascii="Arial" w:hAnsi="Arial" w:hint="default"/>
      </w:rPr>
    </w:lvl>
    <w:lvl w:ilvl="5" w:tplc="42F40B5A" w:tentative="1">
      <w:start w:val="1"/>
      <w:numFmt w:val="bullet"/>
      <w:lvlText w:val="•"/>
      <w:lvlJc w:val="left"/>
      <w:pPr>
        <w:tabs>
          <w:tab w:val="num" w:pos="4320"/>
        </w:tabs>
        <w:ind w:left="4320" w:hanging="360"/>
      </w:pPr>
      <w:rPr>
        <w:rFonts w:ascii="Arial" w:hAnsi="Arial" w:hint="default"/>
      </w:rPr>
    </w:lvl>
    <w:lvl w:ilvl="6" w:tplc="D364378C" w:tentative="1">
      <w:start w:val="1"/>
      <w:numFmt w:val="bullet"/>
      <w:lvlText w:val="•"/>
      <w:lvlJc w:val="left"/>
      <w:pPr>
        <w:tabs>
          <w:tab w:val="num" w:pos="5040"/>
        </w:tabs>
        <w:ind w:left="5040" w:hanging="360"/>
      </w:pPr>
      <w:rPr>
        <w:rFonts w:ascii="Arial" w:hAnsi="Arial" w:hint="default"/>
      </w:rPr>
    </w:lvl>
    <w:lvl w:ilvl="7" w:tplc="4FB09ED8" w:tentative="1">
      <w:start w:val="1"/>
      <w:numFmt w:val="bullet"/>
      <w:lvlText w:val="•"/>
      <w:lvlJc w:val="left"/>
      <w:pPr>
        <w:tabs>
          <w:tab w:val="num" w:pos="5760"/>
        </w:tabs>
        <w:ind w:left="5760" w:hanging="360"/>
      </w:pPr>
      <w:rPr>
        <w:rFonts w:ascii="Arial" w:hAnsi="Arial" w:hint="default"/>
      </w:rPr>
    </w:lvl>
    <w:lvl w:ilvl="8" w:tplc="57166D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FD16B2"/>
    <w:multiLevelType w:val="hybridMultilevel"/>
    <w:tmpl w:val="E534A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03740EB"/>
    <w:multiLevelType w:val="hybridMultilevel"/>
    <w:tmpl w:val="7F0ED778"/>
    <w:lvl w:ilvl="0" w:tplc="ADDA1A1C">
      <w:start w:val="1"/>
      <w:numFmt w:val="bullet"/>
      <w:lvlText w:val=""/>
      <w:lvlJc w:val="left"/>
      <w:pPr>
        <w:tabs>
          <w:tab w:val="num" w:pos="360"/>
        </w:tabs>
        <w:ind w:left="360" w:hanging="360"/>
      </w:pPr>
      <w:rPr>
        <w:rFonts w:ascii="Wingdings" w:hAnsi="Wingdings" w:hint="default"/>
      </w:rPr>
    </w:lvl>
    <w:lvl w:ilvl="1" w:tplc="124689FA">
      <w:numFmt w:val="bullet"/>
      <w:lvlText w:val="o"/>
      <w:lvlJc w:val="left"/>
      <w:pPr>
        <w:tabs>
          <w:tab w:val="num" w:pos="1080"/>
        </w:tabs>
        <w:ind w:left="1080" w:hanging="360"/>
      </w:pPr>
      <w:rPr>
        <w:rFonts w:ascii="Courier New" w:hAnsi="Courier New" w:hint="default"/>
      </w:rPr>
    </w:lvl>
    <w:lvl w:ilvl="2" w:tplc="B1E078F8">
      <w:numFmt w:val="bullet"/>
      <w:lvlText w:val=""/>
      <w:lvlJc w:val="left"/>
      <w:pPr>
        <w:tabs>
          <w:tab w:val="num" w:pos="1800"/>
        </w:tabs>
        <w:ind w:left="1800" w:hanging="360"/>
      </w:pPr>
      <w:rPr>
        <w:rFonts w:ascii="Wingdings" w:hAnsi="Wingdings" w:hint="default"/>
      </w:rPr>
    </w:lvl>
    <w:lvl w:ilvl="3" w:tplc="4356CBFE" w:tentative="1">
      <w:start w:val="1"/>
      <w:numFmt w:val="bullet"/>
      <w:lvlText w:val=""/>
      <w:lvlJc w:val="left"/>
      <w:pPr>
        <w:tabs>
          <w:tab w:val="num" w:pos="2520"/>
        </w:tabs>
        <w:ind w:left="2520" w:hanging="360"/>
      </w:pPr>
      <w:rPr>
        <w:rFonts w:ascii="Wingdings" w:hAnsi="Wingdings" w:hint="default"/>
      </w:rPr>
    </w:lvl>
    <w:lvl w:ilvl="4" w:tplc="6958E81C" w:tentative="1">
      <w:start w:val="1"/>
      <w:numFmt w:val="bullet"/>
      <w:lvlText w:val=""/>
      <w:lvlJc w:val="left"/>
      <w:pPr>
        <w:tabs>
          <w:tab w:val="num" w:pos="3240"/>
        </w:tabs>
        <w:ind w:left="3240" w:hanging="360"/>
      </w:pPr>
      <w:rPr>
        <w:rFonts w:ascii="Wingdings" w:hAnsi="Wingdings" w:hint="default"/>
      </w:rPr>
    </w:lvl>
    <w:lvl w:ilvl="5" w:tplc="3B081A3A" w:tentative="1">
      <w:start w:val="1"/>
      <w:numFmt w:val="bullet"/>
      <w:lvlText w:val=""/>
      <w:lvlJc w:val="left"/>
      <w:pPr>
        <w:tabs>
          <w:tab w:val="num" w:pos="3960"/>
        </w:tabs>
        <w:ind w:left="3960" w:hanging="360"/>
      </w:pPr>
      <w:rPr>
        <w:rFonts w:ascii="Wingdings" w:hAnsi="Wingdings" w:hint="default"/>
      </w:rPr>
    </w:lvl>
    <w:lvl w:ilvl="6" w:tplc="86D8930C" w:tentative="1">
      <w:start w:val="1"/>
      <w:numFmt w:val="bullet"/>
      <w:lvlText w:val=""/>
      <w:lvlJc w:val="left"/>
      <w:pPr>
        <w:tabs>
          <w:tab w:val="num" w:pos="4680"/>
        </w:tabs>
        <w:ind w:left="4680" w:hanging="360"/>
      </w:pPr>
      <w:rPr>
        <w:rFonts w:ascii="Wingdings" w:hAnsi="Wingdings" w:hint="default"/>
      </w:rPr>
    </w:lvl>
    <w:lvl w:ilvl="7" w:tplc="CA0601AE" w:tentative="1">
      <w:start w:val="1"/>
      <w:numFmt w:val="bullet"/>
      <w:lvlText w:val=""/>
      <w:lvlJc w:val="left"/>
      <w:pPr>
        <w:tabs>
          <w:tab w:val="num" w:pos="5400"/>
        </w:tabs>
        <w:ind w:left="5400" w:hanging="360"/>
      </w:pPr>
      <w:rPr>
        <w:rFonts w:ascii="Wingdings" w:hAnsi="Wingdings" w:hint="default"/>
      </w:rPr>
    </w:lvl>
    <w:lvl w:ilvl="8" w:tplc="DE4CA65E"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08C7D0C"/>
    <w:multiLevelType w:val="hybridMultilevel"/>
    <w:tmpl w:val="09BAA7D4"/>
    <w:lvl w:ilvl="0" w:tplc="0CBCDB22">
      <w:start w:val="1"/>
      <w:numFmt w:val="bullet"/>
      <w:lvlText w:val="•"/>
      <w:lvlJc w:val="left"/>
      <w:pPr>
        <w:tabs>
          <w:tab w:val="num" w:pos="720"/>
        </w:tabs>
        <w:ind w:left="720" w:hanging="360"/>
      </w:pPr>
      <w:rPr>
        <w:rFonts w:ascii="Arial" w:hAnsi="Arial" w:hint="default"/>
      </w:rPr>
    </w:lvl>
    <w:lvl w:ilvl="1" w:tplc="5B7C3F2C">
      <w:start w:val="24"/>
      <w:numFmt w:val="bullet"/>
      <w:lvlText w:val="•"/>
      <w:lvlJc w:val="left"/>
      <w:pPr>
        <w:tabs>
          <w:tab w:val="num" w:pos="1440"/>
        </w:tabs>
        <w:ind w:left="1440" w:hanging="360"/>
      </w:pPr>
      <w:rPr>
        <w:rFonts w:ascii="Arial" w:hAnsi="Arial" w:hint="default"/>
      </w:rPr>
    </w:lvl>
    <w:lvl w:ilvl="2" w:tplc="FAA2CAAE">
      <w:start w:val="24"/>
      <w:numFmt w:val="bullet"/>
      <w:lvlText w:val="•"/>
      <w:lvlJc w:val="left"/>
      <w:pPr>
        <w:tabs>
          <w:tab w:val="num" w:pos="2160"/>
        </w:tabs>
        <w:ind w:left="2160" w:hanging="360"/>
      </w:pPr>
      <w:rPr>
        <w:rFonts w:ascii="Arial" w:hAnsi="Arial" w:hint="default"/>
      </w:rPr>
    </w:lvl>
    <w:lvl w:ilvl="3" w:tplc="195E9E96">
      <w:start w:val="1"/>
      <w:numFmt w:val="bullet"/>
      <w:lvlText w:val="•"/>
      <w:lvlJc w:val="left"/>
      <w:pPr>
        <w:tabs>
          <w:tab w:val="num" w:pos="2880"/>
        </w:tabs>
        <w:ind w:left="2880" w:hanging="360"/>
      </w:pPr>
      <w:rPr>
        <w:rFonts w:ascii="Arial" w:hAnsi="Arial" w:hint="default"/>
      </w:rPr>
    </w:lvl>
    <w:lvl w:ilvl="4" w:tplc="5AA4AEE8" w:tentative="1">
      <w:start w:val="1"/>
      <w:numFmt w:val="bullet"/>
      <w:lvlText w:val="•"/>
      <w:lvlJc w:val="left"/>
      <w:pPr>
        <w:tabs>
          <w:tab w:val="num" w:pos="3600"/>
        </w:tabs>
        <w:ind w:left="3600" w:hanging="360"/>
      </w:pPr>
      <w:rPr>
        <w:rFonts w:ascii="Arial" w:hAnsi="Arial" w:hint="default"/>
      </w:rPr>
    </w:lvl>
    <w:lvl w:ilvl="5" w:tplc="A69E6940" w:tentative="1">
      <w:start w:val="1"/>
      <w:numFmt w:val="bullet"/>
      <w:lvlText w:val="•"/>
      <w:lvlJc w:val="left"/>
      <w:pPr>
        <w:tabs>
          <w:tab w:val="num" w:pos="4320"/>
        </w:tabs>
        <w:ind w:left="4320" w:hanging="360"/>
      </w:pPr>
      <w:rPr>
        <w:rFonts w:ascii="Arial" w:hAnsi="Arial" w:hint="default"/>
      </w:rPr>
    </w:lvl>
    <w:lvl w:ilvl="6" w:tplc="5D6AFE82" w:tentative="1">
      <w:start w:val="1"/>
      <w:numFmt w:val="bullet"/>
      <w:lvlText w:val="•"/>
      <w:lvlJc w:val="left"/>
      <w:pPr>
        <w:tabs>
          <w:tab w:val="num" w:pos="5040"/>
        </w:tabs>
        <w:ind w:left="5040" w:hanging="360"/>
      </w:pPr>
      <w:rPr>
        <w:rFonts w:ascii="Arial" w:hAnsi="Arial" w:hint="default"/>
      </w:rPr>
    </w:lvl>
    <w:lvl w:ilvl="7" w:tplc="8AD6DA10" w:tentative="1">
      <w:start w:val="1"/>
      <w:numFmt w:val="bullet"/>
      <w:lvlText w:val="•"/>
      <w:lvlJc w:val="left"/>
      <w:pPr>
        <w:tabs>
          <w:tab w:val="num" w:pos="5760"/>
        </w:tabs>
        <w:ind w:left="5760" w:hanging="360"/>
      </w:pPr>
      <w:rPr>
        <w:rFonts w:ascii="Arial" w:hAnsi="Arial" w:hint="default"/>
      </w:rPr>
    </w:lvl>
    <w:lvl w:ilvl="8" w:tplc="33440B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6D0108"/>
    <w:multiLevelType w:val="hybridMultilevel"/>
    <w:tmpl w:val="BF2A60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C812A3F"/>
    <w:multiLevelType w:val="hybridMultilevel"/>
    <w:tmpl w:val="1E34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4D4359E1"/>
    <w:multiLevelType w:val="hybridMultilevel"/>
    <w:tmpl w:val="A31CD2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42"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2D20D61"/>
    <w:multiLevelType w:val="hybridMultilevel"/>
    <w:tmpl w:val="AA78436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44" w15:restartNumberingAfterBreak="0">
    <w:nsid w:val="55462720"/>
    <w:multiLevelType w:val="hybridMultilevel"/>
    <w:tmpl w:val="57F49F0E"/>
    <w:lvl w:ilvl="0" w:tplc="53F09922">
      <w:start w:val="1"/>
      <w:numFmt w:val="bullet"/>
      <w:lvlText w:val="•"/>
      <w:lvlJc w:val="left"/>
      <w:pPr>
        <w:tabs>
          <w:tab w:val="num" w:pos="360"/>
        </w:tabs>
        <w:ind w:left="360" w:hanging="360"/>
      </w:pPr>
      <w:rPr>
        <w:rFonts w:ascii="Arial" w:hAnsi="Arial" w:hint="default"/>
      </w:rPr>
    </w:lvl>
    <w:lvl w:ilvl="1" w:tplc="5D3E7214">
      <w:numFmt w:val="bullet"/>
      <w:lvlText w:val="o"/>
      <w:lvlJc w:val="left"/>
      <w:pPr>
        <w:tabs>
          <w:tab w:val="num" w:pos="1080"/>
        </w:tabs>
        <w:ind w:left="1080" w:hanging="360"/>
      </w:pPr>
      <w:rPr>
        <w:rFonts w:ascii="Courier New" w:hAnsi="Courier New" w:hint="default"/>
      </w:rPr>
    </w:lvl>
    <w:lvl w:ilvl="2" w:tplc="0BAC3C9E" w:tentative="1">
      <w:start w:val="1"/>
      <w:numFmt w:val="bullet"/>
      <w:lvlText w:val="•"/>
      <w:lvlJc w:val="left"/>
      <w:pPr>
        <w:tabs>
          <w:tab w:val="num" w:pos="1800"/>
        </w:tabs>
        <w:ind w:left="1800" w:hanging="360"/>
      </w:pPr>
      <w:rPr>
        <w:rFonts w:ascii="Arial" w:hAnsi="Arial" w:hint="default"/>
      </w:rPr>
    </w:lvl>
    <w:lvl w:ilvl="3" w:tplc="E36A2036" w:tentative="1">
      <w:start w:val="1"/>
      <w:numFmt w:val="bullet"/>
      <w:lvlText w:val="•"/>
      <w:lvlJc w:val="left"/>
      <w:pPr>
        <w:tabs>
          <w:tab w:val="num" w:pos="2520"/>
        </w:tabs>
        <w:ind w:left="2520" w:hanging="360"/>
      </w:pPr>
      <w:rPr>
        <w:rFonts w:ascii="Arial" w:hAnsi="Arial" w:hint="default"/>
      </w:rPr>
    </w:lvl>
    <w:lvl w:ilvl="4" w:tplc="308AA3D0" w:tentative="1">
      <w:start w:val="1"/>
      <w:numFmt w:val="bullet"/>
      <w:lvlText w:val="•"/>
      <w:lvlJc w:val="left"/>
      <w:pPr>
        <w:tabs>
          <w:tab w:val="num" w:pos="3240"/>
        </w:tabs>
        <w:ind w:left="3240" w:hanging="360"/>
      </w:pPr>
      <w:rPr>
        <w:rFonts w:ascii="Arial" w:hAnsi="Arial" w:hint="default"/>
      </w:rPr>
    </w:lvl>
    <w:lvl w:ilvl="5" w:tplc="DC88E150" w:tentative="1">
      <w:start w:val="1"/>
      <w:numFmt w:val="bullet"/>
      <w:lvlText w:val="•"/>
      <w:lvlJc w:val="left"/>
      <w:pPr>
        <w:tabs>
          <w:tab w:val="num" w:pos="3960"/>
        </w:tabs>
        <w:ind w:left="3960" w:hanging="360"/>
      </w:pPr>
      <w:rPr>
        <w:rFonts w:ascii="Arial" w:hAnsi="Arial" w:hint="default"/>
      </w:rPr>
    </w:lvl>
    <w:lvl w:ilvl="6" w:tplc="3F48179A" w:tentative="1">
      <w:start w:val="1"/>
      <w:numFmt w:val="bullet"/>
      <w:lvlText w:val="•"/>
      <w:lvlJc w:val="left"/>
      <w:pPr>
        <w:tabs>
          <w:tab w:val="num" w:pos="4680"/>
        </w:tabs>
        <w:ind w:left="4680" w:hanging="360"/>
      </w:pPr>
      <w:rPr>
        <w:rFonts w:ascii="Arial" w:hAnsi="Arial" w:hint="default"/>
      </w:rPr>
    </w:lvl>
    <w:lvl w:ilvl="7" w:tplc="BA9A4BFE" w:tentative="1">
      <w:start w:val="1"/>
      <w:numFmt w:val="bullet"/>
      <w:lvlText w:val="•"/>
      <w:lvlJc w:val="left"/>
      <w:pPr>
        <w:tabs>
          <w:tab w:val="num" w:pos="5400"/>
        </w:tabs>
        <w:ind w:left="5400" w:hanging="360"/>
      </w:pPr>
      <w:rPr>
        <w:rFonts w:ascii="Arial" w:hAnsi="Arial" w:hint="default"/>
      </w:rPr>
    </w:lvl>
    <w:lvl w:ilvl="8" w:tplc="E1503D78"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558A6400"/>
    <w:multiLevelType w:val="hybridMultilevel"/>
    <w:tmpl w:val="5C9886A6"/>
    <w:lvl w:ilvl="0" w:tplc="041D0001">
      <w:start w:val="1"/>
      <w:numFmt w:val="bullet"/>
      <w:lvlText w:val=""/>
      <w:lvlJc w:val="left"/>
      <w:pPr>
        <w:tabs>
          <w:tab w:val="num" w:pos="720"/>
        </w:tabs>
        <w:ind w:left="720" w:hanging="360"/>
      </w:pPr>
      <w:rPr>
        <w:rFonts w:ascii="Symbol" w:hAnsi="Symbol" w:hint="default"/>
      </w:rPr>
    </w:lvl>
    <w:lvl w:ilvl="1" w:tplc="041D0001">
      <w:start w:val="1"/>
      <w:numFmt w:val="bullet"/>
      <w:lvlText w:val=""/>
      <w:lvlJc w:val="left"/>
      <w:pPr>
        <w:tabs>
          <w:tab w:val="num" w:pos="1440"/>
        </w:tabs>
        <w:ind w:left="1440" w:hanging="360"/>
      </w:pPr>
      <w:rPr>
        <w:rFonts w:ascii="Symbol" w:hAnsi="Symbo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6C160FD"/>
    <w:multiLevelType w:val="hybridMultilevel"/>
    <w:tmpl w:val="1904368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7" w15:restartNumberingAfterBreak="0">
    <w:nsid w:val="57A33F95"/>
    <w:multiLevelType w:val="hybridMultilevel"/>
    <w:tmpl w:val="0E1A4444"/>
    <w:lvl w:ilvl="0" w:tplc="041D0001">
      <w:start w:val="1"/>
      <w:numFmt w:val="bullet"/>
      <w:lvlText w:val=""/>
      <w:lvlJc w:val="left"/>
      <w:pPr>
        <w:ind w:left="1854" w:hanging="360"/>
      </w:pPr>
      <w:rPr>
        <w:rFonts w:ascii="Symbol" w:hAnsi="Symbol" w:hint="default"/>
      </w:rPr>
    </w:lvl>
    <w:lvl w:ilvl="1" w:tplc="041D0003" w:tentative="1">
      <w:start w:val="1"/>
      <w:numFmt w:val="bullet"/>
      <w:lvlText w:val="o"/>
      <w:lvlJc w:val="left"/>
      <w:pPr>
        <w:ind w:left="2574" w:hanging="360"/>
      </w:pPr>
      <w:rPr>
        <w:rFonts w:ascii="Courier New" w:hAnsi="Courier New" w:cs="Courier New" w:hint="default"/>
      </w:rPr>
    </w:lvl>
    <w:lvl w:ilvl="2" w:tplc="041D0005" w:tentative="1">
      <w:start w:val="1"/>
      <w:numFmt w:val="bullet"/>
      <w:lvlText w:val=""/>
      <w:lvlJc w:val="left"/>
      <w:pPr>
        <w:ind w:left="3294" w:hanging="360"/>
      </w:pPr>
      <w:rPr>
        <w:rFonts w:ascii="Wingdings" w:hAnsi="Wingdings" w:hint="default"/>
      </w:rPr>
    </w:lvl>
    <w:lvl w:ilvl="3" w:tplc="041D0001" w:tentative="1">
      <w:start w:val="1"/>
      <w:numFmt w:val="bullet"/>
      <w:lvlText w:val=""/>
      <w:lvlJc w:val="left"/>
      <w:pPr>
        <w:ind w:left="4014" w:hanging="360"/>
      </w:pPr>
      <w:rPr>
        <w:rFonts w:ascii="Symbol" w:hAnsi="Symbol" w:hint="default"/>
      </w:rPr>
    </w:lvl>
    <w:lvl w:ilvl="4" w:tplc="041D0003" w:tentative="1">
      <w:start w:val="1"/>
      <w:numFmt w:val="bullet"/>
      <w:lvlText w:val="o"/>
      <w:lvlJc w:val="left"/>
      <w:pPr>
        <w:ind w:left="4734" w:hanging="360"/>
      </w:pPr>
      <w:rPr>
        <w:rFonts w:ascii="Courier New" w:hAnsi="Courier New" w:cs="Courier New" w:hint="default"/>
      </w:rPr>
    </w:lvl>
    <w:lvl w:ilvl="5" w:tplc="041D0005" w:tentative="1">
      <w:start w:val="1"/>
      <w:numFmt w:val="bullet"/>
      <w:lvlText w:val=""/>
      <w:lvlJc w:val="left"/>
      <w:pPr>
        <w:ind w:left="5454" w:hanging="360"/>
      </w:pPr>
      <w:rPr>
        <w:rFonts w:ascii="Wingdings" w:hAnsi="Wingdings" w:hint="default"/>
      </w:rPr>
    </w:lvl>
    <w:lvl w:ilvl="6" w:tplc="041D0001" w:tentative="1">
      <w:start w:val="1"/>
      <w:numFmt w:val="bullet"/>
      <w:lvlText w:val=""/>
      <w:lvlJc w:val="left"/>
      <w:pPr>
        <w:ind w:left="6174" w:hanging="360"/>
      </w:pPr>
      <w:rPr>
        <w:rFonts w:ascii="Symbol" w:hAnsi="Symbol" w:hint="default"/>
      </w:rPr>
    </w:lvl>
    <w:lvl w:ilvl="7" w:tplc="041D0003" w:tentative="1">
      <w:start w:val="1"/>
      <w:numFmt w:val="bullet"/>
      <w:lvlText w:val="o"/>
      <w:lvlJc w:val="left"/>
      <w:pPr>
        <w:ind w:left="6894" w:hanging="360"/>
      </w:pPr>
      <w:rPr>
        <w:rFonts w:ascii="Courier New" w:hAnsi="Courier New" w:cs="Courier New" w:hint="default"/>
      </w:rPr>
    </w:lvl>
    <w:lvl w:ilvl="8" w:tplc="041D0005" w:tentative="1">
      <w:start w:val="1"/>
      <w:numFmt w:val="bullet"/>
      <w:lvlText w:val=""/>
      <w:lvlJc w:val="left"/>
      <w:pPr>
        <w:ind w:left="7614" w:hanging="360"/>
      </w:pPr>
      <w:rPr>
        <w:rFonts w:ascii="Wingdings" w:hAnsi="Wingdings" w:hint="default"/>
      </w:rPr>
    </w:lvl>
  </w:abstractNum>
  <w:abstractNum w:abstractNumId="4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C707C63"/>
    <w:multiLevelType w:val="hybridMultilevel"/>
    <w:tmpl w:val="49CA18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5D164C84"/>
    <w:multiLevelType w:val="hybridMultilevel"/>
    <w:tmpl w:val="48B4AD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8563DF"/>
    <w:multiLevelType w:val="hybridMultilevel"/>
    <w:tmpl w:val="14F66D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63D51C8D"/>
    <w:multiLevelType w:val="hybridMultilevel"/>
    <w:tmpl w:val="1894414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5"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6" w15:restartNumberingAfterBreak="0">
    <w:nsid w:val="663C6AB1"/>
    <w:multiLevelType w:val="hybridMultilevel"/>
    <w:tmpl w:val="B8AE95CA"/>
    <w:lvl w:ilvl="0" w:tplc="0409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7" w15:restartNumberingAfterBreak="0">
    <w:nsid w:val="6AC716CF"/>
    <w:multiLevelType w:val="hybridMultilevel"/>
    <w:tmpl w:val="C512EE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6D7209A7"/>
    <w:multiLevelType w:val="hybridMultilevel"/>
    <w:tmpl w:val="D9201D56"/>
    <w:lvl w:ilvl="0" w:tplc="EA1A7048">
      <w:start w:val="1"/>
      <w:numFmt w:val="bullet"/>
      <w:lvlText w:val="•"/>
      <w:lvlJc w:val="left"/>
      <w:pPr>
        <w:tabs>
          <w:tab w:val="num" w:pos="720"/>
        </w:tabs>
        <w:ind w:left="720" w:hanging="360"/>
      </w:pPr>
      <w:rPr>
        <w:rFonts w:ascii="Arial" w:hAnsi="Arial" w:hint="default"/>
      </w:rPr>
    </w:lvl>
    <w:lvl w:ilvl="1" w:tplc="FBCA30A6">
      <w:start w:val="174"/>
      <w:numFmt w:val="bullet"/>
      <w:lvlText w:val="•"/>
      <w:lvlJc w:val="left"/>
      <w:pPr>
        <w:tabs>
          <w:tab w:val="num" w:pos="1440"/>
        </w:tabs>
        <w:ind w:left="1440" w:hanging="360"/>
      </w:pPr>
      <w:rPr>
        <w:rFonts w:ascii="Arial" w:hAnsi="Arial" w:hint="default"/>
      </w:rPr>
    </w:lvl>
    <w:lvl w:ilvl="2" w:tplc="B9F47382">
      <w:start w:val="174"/>
      <w:numFmt w:val="bullet"/>
      <w:lvlText w:val="•"/>
      <w:lvlJc w:val="left"/>
      <w:pPr>
        <w:tabs>
          <w:tab w:val="num" w:pos="2160"/>
        </w:tabs>
        <w:ind w:left="2160" w:hanging="360"/>
      </w:pPr>
      <w:rPr>
        <w:rFonts w:ascii="Arial" w:hAnsi="Arial" w:hint="default"/>
      </w:rPr>
    </w:lvl>
    <w:lvl w:ilvl="3" w:tplc="DC2C058A" w:tentative="1">
      <w:start w:val="1"/>
      <w:numFmt w:val="bullet"/>
      <w:lvlText w:val="•"/>
      <w:lvlJc w:val="left"/>
      <w:pPr>
        <w:tabs>
          <w:tab w:val="num" w:pos="2880"/>
        </w:tabs>
        <w:ind w:left="2880" w:hanging="360"/>
      </w:pPr>
      <w:rPr>
        <w:rFonts w:ascii="Arial" w:hAnsi="Arial" w:hint="default"/>
      </w:rPr>
    </w:lvl>
    <w:lvl w:ilvl="4" w:tplc="FDC0406E" w:tentative="1">
      <w:start w:val="1"/>
      <w:numFmt w:val="bullet"/>
      <w:lvlText w:val="•"/>
      <w:lvlJc w:val="left"/>
      <w:pPr>
        <w:tabs>
          <w:tab w:val="num" w:pos="3600"/>
        </w:tabs>
        <w:ind w:left="3600" w:hanging="360"/>
      </w:pPr>
      <w:rPr>
        <w:rFonts w:ascii="Arial" w:hAnsi="Arial" w:hint="default"/>
      </w:rPr>
    </w:lvl>
    <w:lvl w:ilvl="5" w:tplc="345C1AB8" w:tentative="1">
      <w:start w:val="1"/>
      <w:numFmt w:val="bullet"/>
      <w:lvlText w:val="•"/>
      <w:lvlJc w:val="left"/>
      <w:pPr>
        <w:tabs>
          <w:tab w:val="num" w:pos="4320"/>
        </w:tabs>
        <w:ind w:left="4320" w:hanging="360"/>
      </w:pPr>
      <w:rPr>
        <w:rFonts w:ascii="Arial" w:hAnsi="Arial" w:hint="default"/>
      </w:rPr>
    </w:lvl>
    <w:lvl w:ilvl="6" w:tplc="7A3A7EC6" w:tentative="1">
      <w:start w:val="1"/>
      <w:numFmt w:val="bullet"/>
      <w:lvlText w:val="•"/>
      <w:lvlJc w:val="left"/>
      <w:pPr>
        <w:tabs>
          <w:tab w:val="num" w:pos="5040"/>
        </w:tabs>
        <w:ind w:left="5040" w:hanging="360"/>
      </w:pPr>
      <w:rPr>
        <w:rFonts w:ascii="Arial" w:hAnsi="Arial" w:hint="default"/>
      </w:rPr>
    </w:lvl>
    <w:lvl w:ilvl="7" w:tplc="19F417CC" w:tentative="1">
      <w:start w:val="1"/>
      <w:numFmt w:val="bullet"/>
      <w:lvlText w:val="•"/>
      <w:lvlJc w:val="left"/>
      <w:pPr>
        <w:tabs>
          <w:tab w:val="num" w:pos="5760"/>
        </w:tabs>
        <w:ind w:left="5760" w:hanging="360"/>
      </w:pPr>
      <w:rPr>
        <w:rFonts w:ascii="Arial" w:hAnsi="Arial" w:hint="default"/>
      </w:rPr>
    </w:lvl>
    <w:lvl w:ilvl="8" w:tplc="4D447808"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D7322DE"/>
    <w:multiLevelType w:val="hybridMultilevel"/>
    <w:tmpl w:val="41B66490"/>
    <w:lvl w:ilvl="0" w:tplc="041D0001">
      <w:start w:val="1"/>
      <w:numFmt w:val="bullet"/>
      <w:lvlText w:val=""/>
      <w:lvlJc w:val="left"/>
      <w:pPr>
        <w:tabs>
          <w:tab w:val="num" w:pos="360"/>
        </w:tabs>
        <w:ind w:left="360" w:hanging="360"/>
      </w:pPr>
      <w:rPr>
        <w:rFonts w:ascii="Symbol" w:hAnsi="Symbol" w:hint="default"/>
      </w:rPr>
    </w:lvl>
    <w:lvl w:ilvl="1" w:tplc="80E2FB1C">
      <w:start w:val="1"/>
      <w:numFmt w:val="bullet"/>
      <w:lvlText w:val="•"/>
      <w:lvlJc w:val="left"/>
      <w:pPr>
        <w:tabs>
          <w:tab w:val="num" w:pos="1080"/>
        </w:tabs>
        <w:ind w:left="1080" w:hanging="360"/>
      </w:pPr>
      <w:rPr>
        <w:rFonts w:ascii="Arial" w:hAnsi="Arial" w:hint="default"/>
      </w:rPr>
    </w:lvl>
    <w:lvl w:ilvl="2" w:tplc="08F85AFC" w:tentative="1">
      <w:start w:val="1"/>
      <w:numFmt w:val="bullet"/>
      <w:lvlText w:val="•"/>
      <w:lvlJc w:val="left"/>
      <w:pPr>
        <w:tabs>
          <w:tab w:val="num" w:pos="1800"/>
        </w:tabs>
        <w:ind w:left="1800" w:hanging="360"/>
      </w:pPr>
      <w:rPr>
        <w:rFonts w:ascii="Arial" w:hAnsi="Arial" w:hint="default"/>
      </w:rPr>
    </w:lvl>
    <w:lvl w:ilvl="3" w:tplc="CAC8FBAC" w:tentative="1">
      <w:start w:val="1"/>
      <w:numFmt w:val="bullet"/>
      <w:lvlText w:val="•"/>
      <w:lvlJc w:val="left"/>
      <w:pPr>
        <w:tabs>
          <w:tab w:val="num" w:pos="2520"/>
        </w:tabs>
        <w:ind w:left="2520" w:hanging="360"/>
      </w:pPr>
      <w:rPr>
        <w:rFonts w:ascii="Arial" w:hAnsi="Arial" w:hint="default"/>
      </w:rPr>
    </w:lvl>
    <w:lvl w:ilvl="4" w:tplc="8AD0F4CA" w:tentative="1">
      <w:start w:val="1"/>
      <w:numFmt w:val="bullet"/>
      <w:lvlText w:val="•"/>
      <w:lvlJc w:val="left"/>
      <w:pPr>
        <w:tabs>
          <w:tab w:val="num" w:pos="3240"/>
        </w:tabs>
        <w:ind w:left="3240" w:hanging="360"/>
      </w:pPr>
      <w:rPr>
        <w:rFonts w:ascii="Arial" w:hAnsi="Arial" w:hint="default"/>
      </w:rPr>
    </w:lvl>
    <w:lvl w:ilvl="5" w:tplc="A880C266" w:tentative="1">
      <w:start w:val="1"/>
      <w:numFmt w:val="bullet"/>
      <w:lvlText w:val="•"/>
      <w:lvlJc w:val="left"/>
      <w:pPr>
        <w:tabs>
          <w:tab w:val="num" w:pos="3960"/>
        </w:tabs>
        <w:ind w:left="3960" w:hanging="360"/>
      </w:pPr>
      <w:rPr>
        <w:rFonts w:ascii="Arial" w:hAnsi="Arial" w:hint="default"/>
      </w:rPr>
    </w:lvl>
    <w:lvl w:ilvl="6" w:tplc="36B8A7F2" w:tentative="1">
      <w:start w:val="1"/>
      <w:numFmt w:val="bullet"/>
      <w:lvlText w:val="•"/>
      <w:lvlJc w:val="left"/>
      <w:pPr>
        <w:tabs>
          <w:tab w:val="num" w:pos="4680"/>
        </w:tabs>
        <w:ind w:left="4680" w:hanging="360"/>
      </w:pPr>
      <w:rPr>
        <w:rFonts w:ascii="Arial" w:hAnsi="Arial" w:hint="default"/>
      </w:rPr>
    </w:lvl>
    <w:lvl w:ilvl="7" w:tplc="92E85984" w:tentative="1">
      <w:start w:val="1"/>
      <w:numFmt w:val="bullet"/>
      <w:lvlText w:val="•"/>
      <w:lvlJc w:val="left"/>
      <w:pPr>
        <w:tabs>
          <w:tab w:val="num" w:pos="5400"/>
        </w:tabs>
        <w:ind w:left="5400" w:hanging="360"/>
      </w:pPr>
      <w:rPr>
        <w:rFonts w:ascii="Arial" w:hAnsi="Arial" w:hint="default"/>
      </w:rPr>
    </w:lvl>
    <w:lvl w:ilvl="8" w:tplc="8A7C48D0"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74B063A3"/>
    <w:multiLevelType w:val="hybridMultilevel"/>
    <w:tmpl w:val="D3F888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761013F1"/>
    <w:multiLevelType w:val="hybridMultilevel"/>
    <w:tmpl w:val="90FCAF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774CF0"/>
    <w:multiLevelType w:val="hybridMultilevel"/>
    <w:tmpl w:val="EEB2A584"/>
    <w:lvl w:ilvl="0" w:tplc="04090009">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0"/>
  </w:num>
  <w:num w:numId="2">
    <w:abstractNumId w:val="38"/>
  </w:num>
  <w:num w:numId="3">
    <w:abstractNumId w:val="23"/>
  </w:num>
  <w:num w:numId="4">
    <w:abstractNumId w:val="24"/>
  </w:num>
  <w:num w:numId="5">
    <w:abstractNumId w:val="16"/>
  </w:num>
  <w:num w:numId="6">
    <w:abstractNumId w:val="32"/>
  </w:num>
  <w:num w:numId="7">
    <w:abstractNumId w:val="48"/>
  </w:num>
  <w:num w:numId="8">
    <w:abstractNumId w:val="20"/>
  </w:num>
  <w:num w:numId="9">
    <w:abstractNumId w:val="41"/>
  </w:num>
  <w:num w:numId="10">
    <w:abstractNumId w:val="40"/>
  </w:num>
  <w:num w:numId="11">
    <w:abstractNumId w:val="13"/>
  </w:num>
  <w:num w:numId="12">
    <w:abstractNumId w:val="52"/>
  </w:num>
  <w:num w:numId="13">
    <w:abstractNumId w:val="51"/>
  </w:num>
  <w:num w:numId="14">
    <w:abstractNumId w:val="2"/>
  </w:num>
  <w:num w:numId="15">
    <w:abstractNumId w:val="1"/>
  </w:num>
  <w:num w:numId="16">
    <w:abstractNumId w:val="62"/>
  </w:num>
  <w:num w:numId="17">
    <w:abstractNumId w:val="42"/>
  </w:num>
  <w:num w:numId="18">
    <w:abstractNumId w:val="55"/>
  </w:num>
  <w:num w:numId="19">
    <w:abstractNumId w:val="36"/>
  </w:num>
  <w:num w:numId="20">
    <w:abstractNumId w:val="4"/>
  </w:num>
  <w:num w:numId="21">
    <w:abstractNumId w:val="50"/>
  </w:num>
  <w:num w:numId="22">
    <w:abstractNumId w:val="46"/>
  </w:num>
  <w:num w:numId="23">
    <w:abstractNumId w:val="53"/>
  </w:num>
  <w:num w:numId="24">
    <w:abstractNumId w:val="25"/>
  </w:num>
  <w:num w:numId="25">
    <w:abstractNumId w:val="64"/>
  </w:num>
  <w:num w:numId="26">
    <w:abstractNumId w:val="37"/>
  </w:num>
  <w:num w:numId="27">
    <w:abstractNumId w:val="33"/>
  </w:num>
  <w:num w:numId="28">
    <w:abstractNumId w:val="63"/>
  </w:num>
  <w:num w:numId="29">
    <w:abstractNumId w:val="31"/>
  </w:num>
  <w:num w:numId="30">
    <w:abstractNumId w:val="35"/>
  </w:num>
  <w:num w:numId="31">
    <w:abstractNumId w:val="14"/>
  </w:num>
  <w:num w:numId="32">
    <w:abstractNumId w:val="3"/>
  </w:num>
  <w:num w:numId="33">
    <w:abstractNumId w:val="60"/>
  </w:num>
  <w:num w:numId="34">
    <w:abstractNumId w:val="44"/>
  </w:num>
  <w:num w:numId="35">
    <w:abstractNumId w:val="29"/>
  </w:num>
  <w:num w:numId="36">
    <w:abstractNumId w:val="15"/>
  </w:num>
  <w:num w:numId="37">
    <w:abstractNumId w:val="8"/>
  </w:num>
  <w:num w:numId="38">
    <w:abstractNumId w:val="12"/>
  </w:num>
  <w:num w:numId="39">
    <w:abstractNumId w:val="11"/>
  </w:num>
  <w:num w:numId="40">
    <w:abstractNumId w:val="39"/>
  </w:num>
  <w:num w:numId="41">
    <w:abstractNumId w:val="7"/>
  </w:num>
  <w:num w:numId="42">
    <w:abstractNumId w:val="19"/>
  </w:num>
  <w:num w:numId="43">
    <w:abstractNumId w:val="54"/>
  </w:num>
  <w:num w:numId="44">
    <w:abstractNumId w:val="5"/>
  </w:num>
  <w:num w:numId="45">
    <w:abstractNumId w:val="34"/>
  </w:num>
  <w:num w:numId="46">
    <w:abstractNumId w:val="26"/>
  </w:num>
  <w:num w:numId="47">
    <w:abstractNumId w:val="59"/>
  </w:num>
  <w:num w:numId="48">
    <w:abstractNumId w:val="61"/>
  </w:num>
  <w:num w:numId="49">
    <w:abstractNumId w:val="9"/>
  </w:num>
  <w:num w:numId="50">
    <w:abstractNumId w:val="28"/>
  </w:num>
  <w:num w:numId="51">
    <w:abstractNumId w:val="30"/>
  </w:num>
  <w:num w:numId="52">
    <w:abstractNumId w:val="45"/>
  </w:num>
  <w:num w:numId="53">
    <w:abstractNumId w:val="65"/>
  </w:num>
  <w:num w:numId="54">
    <w:abstractNumId w:val="49"/>
  </w:num>
  <w:num w:numId="55">
    <w:abstractNumId w:val="18"/>
  </w:num>
  <w:num w:numId="56">
    <w:abstractNumId w:val="17"/>
  </w:num>
  <w:num w:numId="57">
    <w:abstractNumId w:val="43"/>
  </w:num>
  <w:num w:numId="58">
    <w:abstractNumId w:val="22"/>
  </w:num>
  <w:num w:numId="59">
    <w:abstractNumId w:val="47"/>
  </w:num>
  <w:num w:numId="60">
    <w:abstractNumId w:val="10"/>
  </w:num>
  <w:num w:numId="61">
    <w:abstractNumId w:val="56"/>
  </w:num>
  <w:num w:numId="62">
    <w:abstractNumId w:val="57"/>
  </w:num>
  <w:num w:numId="63">
    <w:abstractNumId w:val="6"/>
  </w:num>
  <w:num w:numId="64">
    <w:abstractNumId w:val="58"/>
  </w:num>
  <w:num w:numId="65">
    <w:abstractNumId w:val="27"/>
  </w:num>
  <w:num w:numId="66">
    <w:abstractNumId w:val="2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1B28"/>
    <w:rsid w:val="00014428"/>
    <w:rsid w:val="00015154"/>
    <w:rsid w:val="00015D15"/>
    <w:rsid w:val="00015F6F"/>
    <w:rsid w:val="0002073E"/>
    <w:rsid w:val="0002098A"/>
    <w:rsid w:val="00020C8A"/>
    <w:rsid w:val="000211D9"/>
    <w:rsid w:val="00023A04"/>
    <w:rsid w:val="00023F2E"/>
    <w:rsid w:val="0002564D"/>
    <w:rsid w:val="00025ECA"/>
    <w:rsid w:val="000266D4"/>
    <w:rsid w:val="00027859"/>
    <w:rsid w:val="00027E54"/>
    <w:rsid w:val="00030377"/>
    <w:rsid w:val="00030762"/>
    <w:rsid w:val="0003178D"/>
    <w:rsid w:val="000325B8"/>
    <w:rsid w:val="00032982"/>
    <w:rsid w:val="00032C77"/>
    <w:rsid w:val="00032CAF"/>
    <w:rsid w:val="000340C8"/>
    <w:rsid w:val="00034C15"/>
    <w:rsid w:val="00036BA1"/>
    <w:rsid w:val="000370CC"/>
    <w:rsid w:val="00040068"/>
    <w:rsid w:val="00041842"/>
    <w:rsid w:val="00041CAB"/>
    <w:rsid w:val="000422E2"/>
    <w:rsid w:val="00042F22"/>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D8D"/>
    <w:rsid w:val="00057117"/>
    <w:rsid w:val="0006128B"/>
    <w:rsid w:val="000616E7"/>
    <w:rsid w:val="00061A0D"/>
    <w:rsid w:val="00062ACA"/>
    <w:rsid w:val="0006478A"/>
    <w:rsid w:val="0006487E"/>
    <w:rsid w:val="00064CA4"/>
    <w:rsid w:val="00065E1A"/>
    <w:rsid w:val="00066B8F"/>
    <w:rsid w:val="00071BBB"/>
    <w:rsid w:val="0007265B"/>
    <w:rsid w:val="00072D84"/>
    <w:rsid w:val="000748E7"/>
    <w:rsid w:val="00075F2A"/>
    <w:rsid w:val="00076C39"/>
    <w:rsid w:val="00077E5F"/>
    <w:rsid w:val="00077FEF"/>
    <w:rsid w:val="0008036A"/>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B7"/>
    <w:rsid w:val="00093F53"/>
    <w:rsid w:val="00094932"/>
    <w:rsid w:val="0009504B"/>
    <w:rsid w:val="0009510F"/>
    <w:rsid w:val="000A006F"/>
    <w:rsid w:val="000A1421"/>
    <w:rsid w:val="000A1B7B"/>
    <w:rsid w:val="000A1EEB"/>
    <w:rsid w:val="000A2241"/>
    <w:rsid w:val="000A27B7"/>
    <w:rsid w:val="000A301D"/>
    <w:rsid w:val="000A3EEC"/>
    <w:rsid w:val="000A3FE8"/>
    <w:rsid w:val="000A56F2"/>
    <w:rsid w:val="000A5AB8"/>
    <w:rsid w:val="000A7763"/>
    <w:rsid w:val="000A7F2E"/>
    <w:rsid w:val="000B2719"/>
    <w:rsid w:val="000B3A8F"/>
    <w:rsid w:val="000B3B81"/>
    <w:rsid w:val="000B4AB9"/>
    <w:rsid w:val="000B58C3"/>
    <w:rsid w:val="000B61E9"/>
    <w:rsid w:val="000B66A8"/>
    <w:rsid w:val="000B7B0E"/>
    <w:rsid w:val="000B7B33"/>
    <w:rsid w:val="000C0CB3"/>
    <w:rsid w:val="000C0FBF"/>
    <w:rsid w:val="000C165A"/>
    <w:rsid w:val="000C23EF"/>
    <w:rsid w:val="000C2E19"/>
    <w:rsid w:val="000C61EF"/>
    <w:rsid w:val="000C783F"/>
    <w:rsid w:val="000D0D07"/>
    <w:rsid w:val="000D1F37"/>
    <w:rsid w:val="000D3C8C"/>
    <w:rsid w:val="000D4797"/>
    <w:rsid w:val="000D5ACE"/>
    <w:rsid w:val="000D5C80"/>
    <w:rsid w:val="000D5FA3"/>
    <w:rsid w:val="000D654F"/>
    <w:rsid w:val="000D7DD2"/>
    <w:rsid w:val="000E0527"/>
    <w:rsid w:val="000E113A"/>
    <w:rsid w:val="000E17AD"/>
    <w:rsid w:val="000E1A1F"/>
    <w:rsid w:val="000E1E92"/>
    <w:rsid w:val="000E3743"/>
    <w:rsid w:val="000E374B"/>
    <w:rsid w:val="000E540B"/>
    <w:rsid w:val="000F0662"/>
    <w:rsid w:val="000F06D6"/>
    <w:rsid w:val="000F0839"/>
    <w:rsid w:val="000F0EB1"/>
    <w:rsid w:val="000F1106"/>
    <w:rsid w:val="000F1FF9"/>
    <w:rsid w:val="000F3550"/>
    <w:rsid w:val="000F3BE9"/>
    <w:rsid w:val="000F3EED"/>
    <w:rsid w:val="000F3F6C"/>
    <w:rsid w:val="000F4CE5"/>
    <w:rsid w:val="000F6DF3"/>
    <w:rsid w:val="000F7070"/>
    <w:rsid w:val="000F7E7D"/>
    <w:rsid w:val="001005FF"/>
    <w:rsid w:val="00101415"/>
    <w:rsid w:val="0010284A"/>
    <w:rsid w:val="00103B10"/>
    <w:rsid w:val="00103EEB"/>
    <w:rsid w:val="00105303"/>
    <w:rsid w:val="001062FB"/>
    <w:rsid w:val="001063E6"/>
    <w:rsid w:val="001065EC"/>
    <w:rsid w:val="00106712"/>
    <w:rsid w:val="001079A6"/>
    <w:rsid w:val="00107CAF"/>
    <w:rsid w:val="00107CFD"/>
    <w:rsid w:val="00111DC7"/>
    <w:rsid w:val="00112AED"/>
    <w:rsid w:val="00113CF4"/>
    <w:rsid w:val="00114E0A"/>
    <w:rsid w:val="001153EA"/>
    <w:rsid w:val="001155DC"/>
    <w:rsid w:val="00115643"/>
    <w:rsid w:val="00115670"/>
    <w:rsid w:val="00116765"/>
    <w:rsid w:val="001173A7"/>
    <w:rsid w:val="001176BD"/>
    <w:rsid w:val="00120B4F"/>
    <w:rsid w:val="00121102"/>
    <w:rsid w:val="001219F5"/>
    <w:rsid w:val="00121A20"/>
    <w:rsid w:val="00122B87"/>
    <w:rsid w:val="00122EDF"/>
    <w:rsid w:val="0012377F"/>
    <w:rsid w:val="00123DA1"/>
    <w:rsid w:val="00124314"/>
    <w:rsid w:val="00124969"/>
    <w:rsid w:val="00124D89"/>
    <w:rsid w:val="00126B4A"/>
    <w:rsid w:val="00131D77"/>
    <w:rsid w:val="00132DCE"/>
    <w:rsid w:val="00132FD0"/>
    <w:rsid w:val="001344C0"/>
    <w:rsid w:val="001346FA"/>
    <w:rsid w:val="00134CDB"/>
    <w:rsid w:val="00135252"/>
    <w:rsid w:val="00135A9E"/>
    <w:rsid w:val="00135CD5"/>
    <w:rsid w:val="00136F34"/>
    <w:rsid w:val="00136FEA"/>
    <w:rsid w:val="00137AB5"/>
    <w:rsid w:val="00137F0B"/>
    <w:rsid w:val="00140964"/>
    <w:rsid w:val="00141343"/>
    <w:rsid w:val="00142500"/>
    <w:rsid w:val="001427F0"/>
    <w:rsid w:val="00142AA9"/>
    <w:rsid w:val="00142CB3"/>
    <w:rsid w:val="00143347"/>
    <w:rsid w:val="00144802"/>
    <w:rsid w:val="0014596D"/>
    <w:rsid w:val="00145CF2"/>
    <w:rsid w:val="00146987"/>
    <w:rsid w:val="00146C6A"/>
    <w:rsid w:val="001475D6"/>
    <w:rsid w:val="00147B9C"/>
    <w:rsid w:val="001507D7"/>
    <w:rsid w:val="00151E23"/>
    <w:rsid w:val="001526E0"/>
    <w:rsid w:val="001550D7"/>
    <w:rsid w:val="001551B5"/>
    <w:rsid w:val="001554EB"/>
    <w:rsid w:val="00155A4C"/>
    <w:rsid w:val="0015613D"/>
    <w:rsid w:val="00156F68"/>
    <w:rsid w:val="001613C4"/>
    <w:rsid w:val="00162069"/>
    <w:rsid w:val="00162C03"/>
    <w:rsid w:val="0016360E"/>
    <w:rsid w:val="00163F75"/>
    <w:rsid w:val="00164D4A"/>
    <w:rsid w:val="001657AA"/>
    <w:rsid w:val="001659C1"/>
    <w:rsid w:val="00166E7F"/>
    <w:rsid w:val="00167763"/>
    <w:rsid w:val="00170546"/>
    <w:rsid w:val="0017089B"/>
    <w:rsid w:val="00170C0D"/>
    <w:rsid w:val="00172FFC"/>
    <w:rsid w:val="00173A8E"/>
    <w:rsid w:val="00174693"/>
    <w:rsid w:val="001748BD"/>
    <w:rsid w:val="00176388"/>
    <w:rsid w:val="001763B9"/>
    <w:rsid w:val="0017779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0B83"/>
    <w:rsid w:val="001C1CE5"/>
    <w:rsid w:val="001C2C68"/>
    <w:rsid w:val="001C3D2A"/>
    <w:rsid w:val="001C4B8D"/>
    <w:rsid w:val="001C6661"/>
    <w:rsid w:val="001C7626"/>
    <w:rsid w:val="001D51BA"/>
    <w:rsid w:val="001D52D7"/>
    <w:rsid w:val="001D5CE2"/>
    <w:rsid w:val="001D6342"/>
    <w:rsid w:val="001D63A5"/>
    <w:rsid w:val="001D6D53"/>
    <w:rsid w:val="001E1C24"/>
    <w:rsid w:val="001E22A5"/>
    <w:rsid w:val="001E5453"/>
    <w:rsid w:val="001E58E2"/>
    <w:rsid w:val="001E6E7C"/>
    <w:rsid w:val="001E7AED"/>
    <w:rsid w:val="001F1204"/>
    <w:rsid w:val="001F238A"/>
    <w:rsid w:val="001F344D"/>
    <w:rsid w:val="001F3916"/>
    <w:rsid w:val="001F54C5"/>
    <w:rsid w:val="001F662C"/>
    <w:rsid w:val="001F6F78"/>
    <w:rsid w:val="001F7074"/>
    <w:rsid w:val="00200490"/>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40F0"/>
    <w:rsid w:val="002149E7"/>
    <w:rsid w:val="00214DA8"/>
    <w:rsid w:val="00215423"/>
    <w:rsid w:val="002158FA"/>
    <w:rsid w:val="00216D78"/>
    <w:rsid w:val="002175FC"/>
    <w:rsid w:val="00220600"/>
    <w:rsid w:val="002207B7"/>
    <w:rsid w:val="0022138B"/>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40B51"/>
    <w:rsid w:val="00241559"/>
    <w:rsid w:val="002432E4"/>
    <w:rsid w:val="002435B3"/>
    <w:rsid w:val="002453DB"/>
    <w:rsid w:val="0024554A"/>
    <w:rsid w:val="002458EB"/>
    <w:rsid w:val="002500C8"/>
    <w:rsid w:val="00250FEA"/>
    <w:rsid w:val="002512D7"/>
    <w:rsid w:val="002530C8"/>
    <w:rsid w:val="00255DA2"/>
    <w:rsid w:val="00255E86"/>
    <w:rsid w:val="00256104"/>
    <w:rsid w:val="00257543"/>
    <w:rsid w:val="0026147D"/>
    <w:rsid w:val="00261597"/>
    <w:rsid w:val="002615AC"/>
    <w:rsid w:val="002617E7"/>
    <w:rsid w:val="002622D0"/>
    <w:rsid w:val="00262C40"/>
    <w:rsid w:val="00263DC7"/>
    <w:rsid w:val="00264228"/>
    <w:rsid w:val="00264334"/>
    <w:rsid w:val="0026473E"/>
    <w:rsid w:val="002647AC"/>
    <w:rsid w:val="00264C44"/>
    <w:rsid w:val="00266214"/>
    <w:rsid w:val="0026742B"/>
    <w:rsid w:val="00267C83"/>
    <w:rsid w:val="0027002C"/>
    <w:rsid w:val="002702DC"/>
    <w:rsid w:val="00270CDB"/>
    <w:rsid w:val="0027144F"/>
    <w:rsid w:val="00271F3A"/>
    <w:rsid w:val="00272738"/>
    <w:rsid w:val="00273278"/>
    <w:rsid w:val="0027328E"/>
    <w:rsid w:val="002737F4"/>
    <w:rsid w:val="00275251"/>
    <w:rsid w:val="002805F5"/>
    <w:rsid w:val="00280751"/>
    <w:rsid w:val="0028280A"/>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638F"/>
    <w:rsid w:val="002B0227"/>
    <w:rsid w:val="002B0907"/>
    <w:rsid w:val="002B145E"/>
    <w:rsid w:val="002B24D6"/>
    <w:rsid w:val="002B4CE9"/>
    <w:rsid w:val="002B726D"/>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3FD6"/>
    <w:rsid w:val="003143BD"/>
    <w:rsid w:val="00314D7C"/>
    <w:rsid w:val="003158C5"/>
    <w:rsid w:val="0031643E"/>
    <w:rsid w:val="00316804"/>
    <w:rsid w:val="0031745B"/>
    <w:rsid w:val="003203ED"/>
    <w:rsid w:val="003203FB"/>
    <w:rsid w:val="00321388"/>
    <w:rsid w:val="00322C9F"/>
    <w:rsid w:val="00323416"/>
    <w:rsid w:val="00323BE0"/>
    <w:rsid w:val="003244F4"/>
    <w:rsid w:val="00324C9B"/>
    <w:rsid w:val="00324D23"/>
    <w:rsid w:val="003267B5"/>
    <w:rsid w:val="003268E0"/>
    <w:rsid w:val="00331751"/>
    <w:rsid w:val="0033272A"/>
    <w:rsid w:val="00333A8B"/>
    <w:rsid w:val="00334579"/>
    <w:rsid w:val="00334D68"/>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668AE"/>
    <w:rsid w:val="00370E47"/>
    <w:rsid w:val="00371ED7"/>
    <w:rsid w:val="00371FCF"/>
    <w:rsid w:val="00373984"/>
    <w:rsid w:val="00373CB6"/>
    <w:rsid w:val="003742AC"/>
    <w:rsid w:val="00374487"/>
    <w:rsid w:val="0037574C"/>
    <w:rsid w:val="003766F3"/>
    <w:rsid w:val="00376D99"/>
    <w:rsid w:val="00377CE1"/>
    <w:rsid w:val="00381A7A"/>
    <w:rsid w:val="00382455"/>
    <w:rsid w:val="0038284B"/>
    <w:rsid w:val="00383EB0"/>
    <w:rsid w:val="00384B46"/>
    <w:rsid w:val="00385BF0"/>
    <w:rsid w:val="00385F17"/>
    <w:rsid w:val="003862D7"/>
    <w:rsid w:val="003866F1"/>
    <w:rsid w:val="0038707C"/>
    <w:rsid w:val="0039027E"/>
    <w:rsid w:val="00391123"/>
    <w:rsid w:val="003939FF"/>
    <w:rsid w:val="00393F06"/>
    <w:rsid w:val="00394DA1"/>
    <w:rsid w:val="0039565F"/>
    <w:rsid w:val="003964D9"/>
    <w:rsid w:val="003972B2"/>
    <w:rsid w:val="003A02B6"/>
    <w:rsid w:val="003A0931"/>
    <w:rsid w:val="003A18ED"/>
    <w:rsid w:val="003A1CD9"/>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5C52"/>
    <w:rsid w:val="003B7FE5"/>
    <w:rsid w:val="003C0374"/>
    <w:rsid w:val="003C11C8"/>
    <w:rsid w:val="003C1DAB"/>
    <w:rsid w:val="003C2702"/>
    <w:rsid w:val="003C6348"/>
    <w:rsid w:val="003C6708"/>
    <w:rsid w:val="003C7806"/>
    <w:rsid w:val="003D0CD4"/>
    <w:rsid w:val="003D109F"/>
    <w:rsid w:val="003D18C4"/>
    <w:rsid w:val="003D1D01"/>
    <w:rsid w:val="003D2478"/>
    <w:rsid w:val="003D3C45"/>
    <w:rsid w:val="003D4B92"/>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5CA2"/>
    <w:rsid w:val="003F63AC"/>
    <w:rsid w:val="003F695F"/>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4BD3"/>
    <w:rsid w:val="00415B29"/>
    <w:rsid w:val="00417719"/>
    <w:rsid w:val="00421105"/>
    <w:rsid w:val="00421CDA"/>
    <w:rsid w:val="00423D76"/>
    <w:rsid w:val="004242F4"/>
    <w:rsid w:val="00424992"/>
    <w:rsid w:val="004250B1"/>
    <w:rsid w:val="00427248"/>
    <w:rsid w:val="00427D26"/>
    <w:rsid w:val="004314DE"/>
    <w:rsid w:val="00432938"/>
    <w:rsid w:val="00435370"/>
    <w:rsid w:val="0043595A"/>
    <w:rsid w:val="004370A3"/>
    <w:rsid w:val="0043738B"/>
    <w:rsid w:val="00437447"/>
    <w:rsid w:val="00441A92"/>
    <w:rsid w:val="00441AE4"/>
    <w:rsid w:val="004425F9"/>
    <w:rsid w:val="00443A8B"/>
    <w:rsid w:val="00444F56"/>
    <w:rsid w:val="00446488"/>
    <w:rsid w:val="00446589"/>
    <w:rsid w:val="00447DDB"/>
    <w:rsid w:val="004516A6"/>
    <w:rsid w:val="004517AA"/>
    <w:rsid w:val="00452316"/>
    <w:rsid w:val="00452B53"/>
    <w:rsid w:val="00452CAC"/>
    <w:rsid w:val="004559A9"/>
    <w:rsid w:val="00456C62"/>
    <w:rsid w:val="00457565"/>
    <w:rsid w:val="00457B71"/>
    <w:rsid w:val="00457B8E"/>
    <w:rsid w:val="00460DBB"/>
    <w:rsid w:val="00460DEB"/>
    <w:rsid w:val="00461377"/>
    <w:rsid w:val="0046384C"/>
    <w:rsid w:val="004669E2"/>
    <w:rsid w:val="00466DAA"/>
    <w:rsid w:val="0046748C"/>
    <w:rsid w:val="00470C31"/>
    <w:rsid w:val="004710F1"/>
    <w:rsid w:val="0047155D"/>
    <w:rsid w:val="0047298C"/>
    <w:rsid w:val="004734D0"/>
    <w:rsid w:val="0047447B"/>
    <w:rsid w:val="00474598"/>
    <w:rsid w:val="00474CE8"/>
    <w:rsid w:val="00474EF3"/>
    <w:rsid w:val="0047556B"/>
    <w:rsid w:val="00477768"/>
    <w:rsid w:val="00477E3A"/>
    <w:rsid w:val="004823ED"/>
    <w:rsid w:val="00484FD1"/>
    <w:rsid w:val="0048524D"/>
    <w:rsid w:val="0048659F"/>
    <w:rsid w:val="004903E5"/>
    <w:rsid w:val="004907F0"/>
    <w:rsid w:val="0049192E"/>
    <w:rsid w:val="004919B6"/>
    <w:rsid w:val="00492BC5"/>
    <w:rsid w:val="00492EE9"/>
    <w:rsid w:val="00494BBA"/>
    <w:rsid w:val="0049619C"/>
    <w:rsid w:val="004964F1"/>
    <w:rsid w:val="00496BE4"/>
    <w:rsid w:val="004A0007"/>
    <w:rsid w:val="004A0532"/>
    <w:rsid w:val="004A061F"/>
    <w:rsid w:val="004A163A"/>
    <w:rsid w:val="004A16BC"/>
    <w:rsid w:val="004A2B94"/>
    <w:rsid w:val="004A5497"/>
    <w:rsid w:val="004B35D1"/>
    <w:rsid w:val="004B50CE"/>
    <w:rsid w:val="004B5BF0"/>
    <w:rsid w:val="004B6776"/>
    <w:rsid w:val="004B6991"/>
    <w:rsid w:val="004B6D4E"/>
    <w:rsid w:val="004B7C0C"/>
    <w:rsid w:val="004C0C1A"/>
    <w:rsid w:val="004C3898"/>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7A7"/>
    <w:rsid w:val="004E3CDF"/>
    <w:rsid w:val="004E462E"/>
    <w:rsid w:val="004E56DC"/>
    <w:rsid w:val="004E5829"/>
    <w:rsid w:val="004E5D5E"/>
    <w:rsid w:val="004E6B56"/>
    <w:rsid w:val="004E7135"/>
    <w:rsid w:val="004E76F4"/>
    <w:rsid w:val="004F0B4E"/>
    <w:rsid w:val="004F0B6C"/>
    <w:rsid w:val="004F2078"/>
    <w:rsid w:val="004F29AE"/>
    <w:rsid w:val="004F3B81"/>
    <w:rsid w:val="004F4DA3"/>
    <w:rsid w:val="004F5DD9"/>
    <w:rsid w:val="004F65C1"/>
    <w:rsid w:val="00500B4A"/>
    <w:rsid w:val="005011E7"/>
    <w:rsid w:val="00501BB9"/>
    <w:rsid w:val="00501D7F"/>
    <w:rsid w:val="005020D8"/>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19CF"/>
    <w:rsid w:val="00521F6B"/>
    <w:rsid w:val="0052454B"/>
    <w:rsid w:val="00527184"/>
    <w:rsid w:val="005330EE"/>
    <w:rsid w:val="0053372E"/>
    <w:rsid w:val="00533C5F"/>
    <w:rsid w:val="00534B59"/>
    <w:rsid w:val="0053506D"/>
    <w:rsid w:val="00535657"/>
    <w:rsid w:val="00535A5C"/>
    <w:rsid w:val="0053671B"/>
    <w:rsid w:val="00536759"/>
    <w:rsid w:val="00536F42"/>
    <w:rsid w:val="00537C33"/>
    <w:rsid w:val="00537C62"/>
    <w:rsid w:val="00543986"/>
    <w:rsid w:val="00544C63"/>
    <w:rsid w:val="00544D5B"/>
    <w:rsid w:val="00545120"/>
    <w:rsid w:val="00545895"/>
    <w:rsid w:val="00545E72"/>
    <w:rsid w:val="005460DC"/>
    <w:rsid w:val="00546466"/>
    <w:rsid w:val="00546468"/>
    <w:rsid w:val="00546970"/>
    <w:rsid w:val="00546C74"/>
    <w:rsid w:val="005470F2"/>
    <w:rsid w:val="00554E19"/>
    <w:rsid w:val="00555435"/>
    <w:rsid w:val="00555673"/>
    <w:rsid w:val="00557D7C"/>
    <w:rsid w:val="0056121F"/>
    <w:rsid w:val="00562566"/>
    <w:rsid w:val="005628B9"/>
    <w:rsid w:val="00562B09"/>
    <w:rsid w:val="0056318C"/>
    <w:rsid w:val="00566E2B"/>
    <w:rsid w:val="0056782A"/>
    <w:rsid w:val="0057036A"/>
    <w:rsid w:val="0057042D"/>
    <w:rsid w:val="0057045A"/>
    <w:rsid w:val="00571CAA"/>
    <w:rsid w:val="00571F10"/>
    <w:rsid w:val="00572505"/>
    <w:rsid w:val="00575332"/>
    <w:rsid w:val="00580E16"/>
    <w:rsid w:val="0058267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35D7"/>
    <w:rsid w:val="005B392A"/>
    <w:rsid w:val="005B3AA3"/>
    <w:rsid w:val="005B3F59"/>
    <w:rsid w:val="005B621C"/>
    <w:rsid w:val="005B6448"/>
    <w:rsid w:val="005B6715"/>
    <w:rsid w:val="005B6F83"/>
    <w:rsid w:val="005B7E60"/>
    <w:rsid w:val="005C0B51"/>
    <w:rsid w:val="005C0C58"/>
    <w:rsid w:val="005C11FF"/>
    <w:rsid w:val="005C25F7"/>
    <w:rsid w:val="005C2A07"/>
    <w:rsid w:val="005C6272"/>
    <w:rsid w:val="005C64A4"/>
    <w:rsid w:val="005C74FB"/>
    <w:rsid w:val="005D07E7"/>
    <w:rsid w:val="005D09D9"/>
    <w:rsid w:val="005D1602"/>
    <w:rsid w:val="005D22E6"/>
    <w:rsid w:val="005D6C81"/>
    <w:rsid w:val="005D6E7D"/>
    <w:rsid w:val="005E01C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2F59"/>
    <w:rsid w:val="00604F14"/>
    <w:rsid w:val="00610A10"/>
    <w:rsid w:val="00611B83"/>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284C"/>
    <w:rsid w:val="00634EB7"/>
    <w:rsid w:val="00635935"/>
    <w:rsid w:val="00636398"/>
    <w:rsid w:val="006368D3"/>
    <w:rsid w:val="00637247"/>
    <w:rsid w:val="006377EC"/>
    <w:rsid w:val="00637894"/>
    <w:rsid w:val="0064151F"/>
    <w:rsid w:val="0064153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4F5"/>
    <w:rsid w:val="00672994"/>
    <w:rsid w:val="00673E53"/>
    <w:rsid w:val="006741F2"/>
    <w:rsid w:val="00674BD4"/>
    <w:rsid w:val="00674CC3"/>
    <w:rsid w:val="00675A58"/>
    <w:rsid w:val="00675B5F"/>
    <w:rsid w:val="00675C72"/>
    <w:rsid w:val="006765C1"/>
    <w:rsid w:val="00676D03"/>
    <w:rsid w:val="006771F9"/>
    <w:rsid w:val="006776D7"/>
    <w:rsid w:val="006777F6"/>
    <w:rsid w:val="00681003"/>
    <w:rsid w:val="006817C9"/>
    <w:rsid w:val="00683ECE"/>
    <w:rsid w:val="00685147"/>
    <w:rsid w:val="006876D5"/>
    <w:rsid w:val="00687950"/>
    <w:rsid w:val="00690168"/>
    <w:rsid w:val="006912D2"/>
    <w:rsid w:val="00691E97"/>
    <w:rsid w:val="00693B55"/>
    <w:rsid w:val="00695FC2"/>
    <w:rsid w:val="00696949"/>
    <w:rsid w:val="00696A47"/>
    <w:rsid w:val="00696B03"/>
    <w:rsid w:val="00696C31"/>
    <w:rsid w:val="00697052"/>
    <w:rsid w:val="0069729E"/>
    <w:rsid w:val="006A152C"/>
    <w:rsid w:val="006A1C7C"/>
    <w:rsid w:val="006A46FB"/>
    <w:rsid w:val="006A52AF"/>
    <w:rsid w:val="006A5717"/>
    <w:rsid w:val="006A5A55"/>
    <w:rsid w:val="006A5E28"/>
    <w:rsid w:val="006A6104"/>
    <w:rsid w:val="006A697B"/>
    <w:rsid w:val="006A6D0A"/>
    <w:rsid w:val="006A7AFF"/>
    <w:rsid w:val="006B11C7"/>
    <w:rsid w:val="006B16DA"/>
    <w:rsid w:val="006B1816"/>
    <w:rsid w:val="006B2099"/>
    <w:rsid w:val="006B32FA"/>
    <w:rsid w:val="006B4B81"/>
    <w:rsid w:val="006B50CF"/>
    <w:rsid w:val="006B5BE6"/>
    <w:rsid w:val="006B6278"/>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65E"/>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32BF"/>
    <w:rsid w:val="0070346E"/>
    <w:rsid w:val="0070379F"/>
    <w:rsid w:val="00703C66"/>
    <w:rsid w:val="00704592"/>
    <w:rsid w:val="00704EDB"/>
    <w:rsid w:val="00706101"/>
    <w:rsid w:val="0070655A"/>
    <w:rsid w:val="00707072"/>
    <w:rsid w:val="0070722E"/>
    <w:rsid w:val="00707D61"/>
    <w:rsid w:val="00711B0A"/>
    <w:rsid w:val="00712287"/>
    <w:rsid w:val="00712772"/>
    <w:rsid w:val="007148D3"/>
    <w:rsid w:val="0071565A"/>
    <w:rsid w:val="00715B9A"/>
    <w:rsid w:val="007168FD"/>
    <w:rsid w:val="00716F2B"/>
    <w:rsid w:val="00720D98"/>
    <w:rsid w:val="0072102F"/>
    <w:rsid w:val="00721A24"/>
    <w:rsid w:val="007227B4"/>
    <w:rsid w:val="00722CB0"/>
    <w:rsid w:val="007257B2"/>
    <w:rsid w:val="00725850"/>
    <w:rsid w:val="00726EA6"/>
    <w:rsid w:val="00727208"/>
    <w:rsid w:val="00727680"/>
    <w:rsid w:val="00730A5D"/>
    <w:rsid w:val="00731605"/>
    <w:rsid w:val="007348B1"/>
    <w:rsid w:val="007361C9"/>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604B2"/>
    <w:rsid w:val="0076267E"/>
    <w:rsid w:val="00763252"/>
    <w:rsid w:val="00765281"/>
    <w:rsid w:val="00765502"/>
    <w:rsid w:val="007668BD"/>
    <w:rsid w:val="00766BAD"/>
    <w:rsid w:val="007679E2"/>
    <w:rsid w:val="00770149"/>
    <w:rsid w:val="007701F8"/>
    <w:rsid w:val="007705B8"/>
    <w:rsid w:val="007730BD"/>
    <w:rsid w:val="007755F2"/>
    <w:rsid w:val="0077585D"/>
    <w:rsid w:val="00775C56"/>
    <w:rsid w:val="00776971"/>
    <w:rsid w:val="00777130"/>
    <w:rsid w:val="0078177E"/>
    <w:rsid w:val="00782461"/>
    <w:rsid w:val="007824EB"/>
    <w:rsid w:val="007827C5"/>
    <w:rsid w:val="0078304C"/>
    <w:rsid w:val="00783673"/>
    <w:rsid w:val="00783B88"/>
    <w:rsid w:val="00784FC6"/>
    <w:rsid w:val="00785490"/>
    <w:rsid w:val="007855B0"/>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512C"/>
    <w:rsid w:val="007A58A6"/>
    <w:rsid w:val="007A7157"/>
    <w:rsid w:val="007A7636"/>
    <w:rsid w:val="007B03F5"/>
    <w:rsid w:val="007B1326"/>
    <w:rsid w:val="007B1B75"/>
    <w:rsid w:val="007B22F8"/>
    <w:rsid w:val="007B23D0"/>
    <w:rsid w:val="007B3660"/>
    <w:rsid w:val="007B3D2D"/>
    <w:rsid w:val="007B50AE"/>
    <w:rsid w:val="007B51DF"/>
    <w:rsid w:val="007B5283"/>
    <w:rsid w:val="007B6048"/>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610"/>
    <w:rsid w:val="007E4715"/>
    <w:rsid w:val="007E4916"/>
    <w:rsid w:val="007E505B"/>
    <w:rsid w:val="007E5100"/>
    <w:rsid w:val="007E5C63"/>
    <w:rsid w:val="007E6E45"/>
    <w:rsid w:val="007E7091"/>
    <w:rsid w:val="007F09D8"/>
    <w:rsid w:val="007F319E"/>
    <w:rsid w:val="007F4FAD"/>
    <w:rsid w:val="007F57D3"/>
    <w:rsid w:val="00801B37"/>
    <w:rsid w:val="00803FAE"/>
    <w:rsid w:val="00804708"/>
    <w:rsid w:val="00805E0E"/>
    <w:rsid w:val="0080605F"/>
    <w:rsid w:val="00807786"/>
    <w:rsid w:val="00811E06"/>
    <w:rsid w:val="00811FCB"/>
    <w:rsid w:val="00812072"/>
    <w:rsid w:val="008135A4"/>
    <w:rsid w:val="00814FE6"/>
    <w:rsid w:val="008158D6"/>
    <w:rsid w:val="00817196"/>
    <w:rsid w:val="0081782A"/>
    <w:rsid w:val="0082276B"/>
    <w:rsid w:val="008235DB"/>
    <w:rsid w:val="00824AB4"/>
    <w:rsid w:val="00824D5F"/>
    <w:rsid w:val="00825C42"/>
    <w:rsid w:val="00825D25"/>
    <w:rsid w:val="00826F90"/>
    <w:rsid w:val="00827236"/>
    <w:rsid w:val="00827D6F"/>
    <w:rsid w:val="00830A27"/>
    <w:rsid w:val="008318CE"/>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3C43"/>
    <w:rsid w:val="00854DCF"/>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5CD7"/>
    <w:rsid w:val="008765B8"/>
    <w:rsid w:val="00876B4D"/>
    <w:rsid w:val="00877F18"/>
    <w:rsid w:val="008804AE"/>
    <w:rsid w:val="008808B4"/>
    <w:rsid w:val="00883405"/>
    <w:rsid w:val="00883ABF"/>
    <w:rsid w:val="008903FE"/>
    <w:rsid w:val="008913F1"/>
    <w:rsid w:val="00891480"/>
    <w:rsid w:val="008949CB"/>
    <w:rsid w:val="00894A88"/>
    <w:rsid w:val="00894D03"/>
    <w:rsid w:val="00895386"/>
    <w:rsid w:val="00895561"/>
    <w:rsid w:val="00895AD9"/>
    <w:rsid w:val="008967DC"/>
    <w:rsid w:val="00897C22"/>
    <w:rsid w:val="008A21FF"/>
    <w:rsid w:val="008A2CE2"/>
    <w:rsid w:val="008A30AC"/>
    <w:rsid w:val="008A4345"/>
    <w:rsid w:val="008A44B8"/>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73A9"/>
    <w:rsid w:val="008B7B5C"/>
    <w:rsid w:val="008C0C99"/>
    <w:rsid w:val="008C15DF"/>
    <w:rsid w:val="008C2017"/>
    <w:rsid w:val="008C48E6"/>
    <w:rsid w:val="008C4958"/>
    <w:rsid w:val="008C4BAA"/>
    <w:rsid w:val="008C5A7F"/>
    <w:rsid w:val="008C6AE8"/>
    <w:rsid w:val="008C7573"/>
    <w:rsid w:val="008D14AD"/>
    <w:rsid w:val="008D1A14"/>
    <w:rsid w:val="008D2AF8"/>
    <w:rsid w:val="008D34F1"/>
    <w:rsid w:val="008D39D8"/>
    <w:rsid w:val="008D598B"/>
    <w:rsid w:val="008D6D1A"/>
    <w:rsid w:val="008E065E"/>
    <w:rsid w:val="008E0927"/>
    <w:rsid w:val="008E1909"/>
    <w:rsid w:val="008E3088"/>
    <w:rsid w:val="008E4930"/>
    <w:rsid w:val="008E5110"/>
    <w:rsid w:val="008E72C0"/>
    <w:rsid w:val="008F1EAB"/>
    <w:rsid w:val="008F33DC"/>
    <w:rsid w:val="008F3D0E"/>
    <w:rsid w:val="008F477F"/>
    <w:rsid w:val="008F4E55"/>
    <w:rsid w:val="008F6CB6"/>
    <w:rsid w:val="008F6E41"/>
    <w:rsid w:val="00901918"/>
    <w:rsid w:val="00901C19"/>
    <w:rsid w:val="00902350"/>
    <w:rsid w:val="0090336B"/>
    <w:rsid w:val="00903554"/>
    <w:rsid w:val="00903B34"/>
    <w:rsid w:val="009048FE"/>
    <w:rsid w:val="009050CB"/>
    <w:rsid w:val="009053AA"/>
    <w:rsid w:val="00906939"/>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30D49"/>
    <w:rsid w:val="00931279"/>
    <w:rsid w:val="00931BD9"/>
    <w:rsid w:val="00932811"/>
    <w:rsid w:val="009346F7"/>
    <w:rsid w:val="00934CF7"/>
    <w:rsid w:val="009368F3"/>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70D83"/>
    <w:rsid w:val="00971F08"/>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415E"/>
    <w:rsid w:val="00994DCA"/>
    <w:rsid w:val="00995A19"/>
    <w:rsid w:val="009960EC"/>
    <w:rsid w:val="009967DD"/>
    <w:rsid w:val="00996B7F"/>
    <w:rsid w:val="009970DD"/>
    <w:rsid w:val="009A0FBA"/>
    <w:rsid w:val="009A1601"/>
    <w:rsid w:val="009A462D"/>
    <w:rsid w:val="009A4BD3"/>
    <w:rsid w:val="009A5835"/>
    <w:rsid w:val="009A5CBA"/>
    <w:rsid w:val="009A5F6E"/>
    <w:rsid w:val="009A6D0F"/>
    <w:rsid w:val="009B1F30"/>
    <w:rsid w:val="009B3AC2"/>
    <w:rsid w:val="009B4DF4"/>
    <w:rsid w:val="009B4FF0"/>
    <w:rsid w:val="009B564E"/>
    <w:rsid w:val="009B7E87"/>
    <w:rsid w:val="009C090F"/>
    <w:rsid w:val="009C11C1"/>
    <w:rsid w:val="009C2D17"/>
    <w:rsid w:val="009C403E"/>
    <w:rsid w:val="009C551F"/>
    <w:rsid w:val="009C5CC4"/>
    <w:rsid w:val="009C5D6A"/>
    <w:rsid w:val="009D082C"/>
    <w:rsid w:val="009D2D91"/>
    <w:rsid w:val="009D34C8"/>
    <w:rsid w:val="009D3D14"/>
    <w:rsid w:val="009D3E45"/>
    <w:rsid w:val="009D4FF0"/>
    <w:rsid w:val="009D60A6"/>
    <w:rsid w:val="009D69AF"/>
    <w:rsid w:val="009D6F63"/>
    <w:rsid w:val="009D6F94"/>
    <w:rsid w:val="009D703C"/>
    <w:rsid w:val="009D718F"/>
    <w:rsid w:val="009E068F"/>
    <w:rsid w:val="009E09BD"/>
    <w:rsid w:val="009E14E0"/>
    <w:rsid w:val="009E35DB"/>
    <w:rsid w:val="009E47A3"/>
    <w:rsid w:val="009E6849"/>
    <w:rsid w:val="009F08F3"/>
    <w:rsid w:val="009F18A9"/>
    <w:rsid w:val="009F344F"/>
    <w:rsid w:val="009F77B9"/>
    <w:rsid w:val="009F7EE0"/>
    <w:rsid w:val="00A02E75"/>
    <w:rsid w:val="00A048A8"/>
    <w:rsid w:val="00A04F49"/>
    <w:rsid w:val="00A069B7"/>
    <w:rsid w:val="00A06F52"/>
    <w:rsid w:val="00A06F75"/>
    <w:rsid w:val="00A10110"/>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6896"/>
    <w:rsid w:val="00A468FD"/>
    <w:rsid w:val="00A470CF"/>
    <w:rsid w:val="00A52E1D"/>
    <w:rsid w:val="00A536C2"/>
    <w:rsid w:val="00A54210"/>
    <w:rsid w:val="00A54B08"/>
    <w:rsid w:val="00A54EB8"/>
    <w:rsid w:val="00A551A4"/>
    <w:rsid w:val="00A559FC"/>
    <w:rsid w:val="00A55F7B"/>
    <w:rsid w:val="00A570F2"/>
    <w:rsid w:val="00A5758B"/>
    <w:rsid w:val="00A61062"/>
    <w:rsid w:val="00A611F2"/>
    <w:rsid w:val="00A61499"/>
    <w:rsid w:val="00A619E5"/>
    <w:rsid w:val="00A62541"/>
    <w:rsid w:val="00A62A77"/>
    <w:rsid w:val="00A63483"/>
    <w:rsid w:val="00A63CAC"/>
    <w:rsid w:val="00A653DB"/>
    <w:rsid w:val="00A657D7"/>
    <w:rsid w:val="00A65BE6"/>
    <w:rsid w:val="00A660AC"/>
    <w:rsid w:val="00A674B0"/>
    <w:rsid w:val="00A67E6C"/>
    <w:rsid w:val="00A71B99"/>
    <w:rsid w:val="00A72001"/>
    <w:rsid w:val="00A7315F"/>
    <w:rsid w:val="00A739D0"/>
    <w:rsid w:val="00A73CE5"/>
    <w:rsid w:val="00A74419"/>
    <w:rsid w:val="00A75569"/>
    <w:rsid w:val="00A761D4"/>
    <w:rsid w:val="00A77441"/>
    <w:rsid w:val="00A7755B"/>
    <w:rsid w:val="00A77EC4"/>
    <w:rsid w:val="00A8033B"/>
    <w:rsid w:val="00A80920"/>
    <w:rsid w:val="00A80C40"/>
    <w:rsid w:val="00A81D06"/>
    <w:rsid w:val="00A85048"/>
    <w:rsid w:val="00A874D3"/>
    <w:rsid w:val="00A916A7"/>
    <w:rsid w:val="00A91DC8"/>
    <w:rsid w:val="00A92879"/>
    <w:rsid w:val="00A9367F"/>
    <w:rsid w:val="00A93F55"/>
    <w:rsid w:val="00A93FC2"/>
    <w:rsid w:val="00A9442A"/>
    <w:rsid w:val="00A94AD8"/>
    <w:rsid w:val="00A95CF5"/>
    <w:rsid w:val="00A967B9"/>
    <w:rsid w:val="00A969ED"/>
    <w:rsid w:val="00A96C8F"/>
    <w:rsid w:val="00AA016F"/>
    <w:rsid w:val="00AA1ED6"/>
    <w:rsid w:val="00AA2344"/>
    <w:rsid w:val="00AA2543"/>
    <w:rsid w:val="00AA3BFA"/>
    <w:rsid w:val="00AA4801"/>
    <w:rsid w:val="00AA51D6"/>
    <w:rsid w:val="00AA5E97"/>
    <w:rsid w:val="00AB0BC8"/>
    <w:rsid w:val="00AB11CA"/>
    <w:rsid w:val="00AB14D9"/>
    <w:rsid w:val="00AB1598"/>
    <w:rsid w:val="00AB1BD9"/>
    <w:rsid w:val="00AB4AB8"/>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D0AA3"/>
    <w:rsid w:val="00AD0CDC"/>
    <w:rsid w:val="00AD3F94"/>
    <w:rsid w:val="00AD4A5A"/>
    <w:rsid w:val="00AD571B"/>
    <w:rsid w:val="00AD5982"/>
    <w:rsid w:val="00AD6819"/>
    <w:rsid w:val="00AD7087"/>
    <w:rsid w:val="00AE27AC"/>
    <w:rsid w:val="00AE3270"/>
    <w:rsid w:val="00AE35EA"/>
    <w:rsid w:val="00AE40E0"/>
    <w:rsid w:val="00AE4DBA"/>
    <w:rsid w:val="00AE4F07"/>
    <w:rsid w:val="00AE5AE8"/>
    <w:rsid w:val="00AE6B46"/>
    <w:rsid w:val="00AE6CFE"/>
    <w:rsid w:val="00AE7666"/>
    <w:rsid w:val="00AE7CA0"/>
    <w:rsid w:val="00AF1566"/>
    <w:rsid w:val="00AF1C5D"/>
    <w:rsid w:val="00AF28A0"/>
    <w:rsid w:val="00AF3710"/>
    <w:rsid w:val="00AF42D7"/>
    <w:rsid w:val="00AF4C12"/>
    <w:rsid w:val="00AF5284"/>
    <w:rsid w:val="00AF59F5"/>
    <w:rsid w:val="00AF7445"/>
    <w:rsid w:val="00B006FE"/>
    <w:rsid w:val="00B007CB"/>
    <w:rsid w:val="00B00FBD"/>
    <w:rsid w:val="00B013BE"/>
    <w:rsid w:val="00B02AA9"/>
    <w:rsid w:val="00B02FA3"/>
    <w:rsid w:val="00B04CBE"/>
    <w:rsid w:val="00B05084"/>
    <w:rsid w:val="00B05920"/>
    <w:rsid w:val="00B067AE"/>
    <w:rsid w:val="00B07227"/>
    <w:rsid w:val="00B10020"/>
    <w:rsid w:val="00B10F97"/>
    <w:rsid w:val="00B11943"/>
    <w:rsid w:val="00B119E8"/>
    <w:rsid w:val="00B11FF7"/>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150"/>
    <w:rsid w:val="00B5335A"/>
    <w:rsid w:val="00B534F9"/>
    <w:rsid w:val="00B5723B"/>
    <w:rsid w:val="00B5724B"/>
    <w:rsid w:val="00B6089E"/>
    <w:rsid w:val="00B60965"/>
    <w:rsid w:val="00B60EF1"/>
    <w:rsid w:val="00B6188F"/>
    <w:rsid w:val="00B62B35"/>
    <w:rsid w:val="00B641CC"/>
    <w:rsid w:val="00B64E41"/>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70E"/>
    <w:rsid w:val="00B95B33"/>
    <w:rsid w:val="00BA07D4"/>
    <w:rsid w:val="00BA1F04"/>
    <w:rsid w:val="00BA2280"/>
    <w:rsid w:val="00BA2A08"/>
    <w:rsid w:val="00BA32C8"/>
    <w:rsid w:val="00BA4D08"/>
    <w:rsid w:val="00BA56D2"/>
    <w:rsid w:val="00BA5FAC"/>
    <w:rsid w:val="00BA62FA"/>
    <w:rsid w:val="00BA684C"/>
    <w:rsid w:val="00BA6C49"/>
    <w:rsid w:val="00BA76E0"/>
    <w:rsid w:val="00BA77BE"/>
    <w:rsid w:val="00BB0976"/>
    <w:rsid w:val="00BB1283"/>
    <w:rsid w:val="00BB207A"/>
    <w:rsid w:val="00BB2A25"/>
    <w:rsid w:val="00BB3A75"/>
    <w:rsid w:val="00BB3E27"/>
    <w:rsid w:val="00BB504A"/>
    <w:rsid w:val="00BB51E9"/>
    <w:rsid w:val="00BB5906"/>
    <w:rsid w:val="00BB5C77"/>
    <w:rsid w:val="00BB6E0C"/>
    <w:rsid w:val="00BC04A4"/>
    <w:rsid w:val="00BC0FDC"/>
    <w:rsid w:val="00BC202A"/>
    <w:rsid w:val="00BC25A5"/>
    <w:rsid w:val="00BC2B48"/>
    <w:rsid w:val="00BC2B89"/>
    <w:rsid w:val="00BC3053"/>
    <w:rsid w:val="00BC3171"/>
    <w:rsid w:val="00BC4BEA"/>
    <w:rsid w:val="00BC4D2E"/>
    <w:rsid w:val="00BC5484"/>
    <w:rsid w:val="00BC5E44"/>
    <w:rsid w:val="00BD00B5"/>
    <w:rsid w:val="00BD13F2"/>
    <w:rsid w:val="00BD16F8"/>
    <w:rsid w:val="00BD227E"/>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7406"/>
    <w:rsid w:val="00BE7603"/>
    <w:rsid w:val="00BF0AC0"/>
    <w:rsid w:val="00BF1E72"/>
    <w:rsid w:val="00BF3279"/>
    <w:rsid w:val="00BF3788"/>
    <w:rsid w:val="00BF74C7"/>
    <w:rsid w:val="00BF7D7C"/>
    <w:rsid w:val="00C015F1"/>
    <w:rsid w:val="00C01F33"/>
    <w:rsid w:val="00C02CC6"/>
    <w:rsid w:val="00C040F7"/>
    <w:rsid w:val="00C041B0"/>
    <w:rsid w:val="00C0442B"/>
    <w:rsid w:val="00C044AB"/>
    <w:rsid w:val="00C04F0A"/>
    <w:rsid w:val="00C05706"/>
    <w:rsid w:val="00C07377"/>
    <w:rsid w:val="00C07C14"/>
    <w:rsid w:val="00C07E87"/>
    <w:rsid w:val="00C10478"/>
    <w:rsid w:val="00C1093B"/>
    <w:rsid w:val="00C11FEF"/>
    <w:rsid w:val="00C12107"/>
    <w:rsid w:val="00C128CE"/>
    <w:rsid w:val="00C14D4B"/>
    <w:rsid w:val="00C154BB"/>
    <w:rsid w:val="00C155EA"/>
    <w:rsid w:val="00C15DFF"/>
    <w:rsid w:val="00C16AD6"/>
    <w:rsid w:val="00C20166"/>
    <w:rsid w:val="00C231D0"/>
    <w:rsid w:val="00C239BA"/>
    <w:rsid w:val="00C23DDB"/>
    <w:rsid w:val="00C25F2F"/>
    <w:rsid w:val="00C2722B"/>
    <w:rsid w:val="00C27624"/>
    <w:rsid w:val="00C279B5"/>
    <w:rsid w:val="00C27C45"/>
    <w:rsid w:val="00C27C87"/>
    <w:rsid w:val="00C309B3"/>
    <w:rsid w:val="00C310F8"/>
    <w:rsid w:val="00C32B11"/>
    <w:rsid w:val="00C341BE"/>
    <w:rsid w:val="00C362D8"/>
    <w:rsid w:val="00C3651C"/>
    <w:rsid w:val="00C36F03"/>
    <w:rsid w:val="00C37067"/>
    <w:rsid w:val="00C3719D"/>
    <w:rsid w:val="00C40E5C"/>
    <w:rsid w:val="00C4199A"/>
    <w:rsid w:val="00C43D85"/>
    <w:rsid w:val="00C43E70"/>
    <w:rsid w:val="00C4558A"/>
    <w:rsid w:val="00C4668B"/>
    <w:rsid w:val="00C47AED"/>
    <w:rsid w:val="00C5028B"/>
    <w:rsid w:val="00C50FD2"/>
    <w:rsid w:val="00C513E8"/>
    <w:rsid w:val="00C52D9B"/>
    <w:rsid w:val="00C544AE"/>
    <w:rsid w:val="00C54714"/>
    <w:rsid w:val="00C54995"/>
    <w:rsid w:val="00C549BB"/>
    <w:rsid w:val="00C54D41"/>
    <w:rsid w:val="00C54FF4"/>
    <w:rsid w:val="00C5534E"/>
    <w:rsid w:val="00C55FF3"/>
    <w:rsid w:val="00C57B03"/>
    <w:rsid w:val="00C60783"/>
    <w:rsid w:val="00C62AEF"/>
    <w:rsid w:val="00C64672"/>
    <w:rsid w:val="00C6602E"/>
    <w:rsid w:val="00C66FD4"/>
    <w:rsid w:val="00C704D9"/>
    <w:rsid w:val="00C70697"/>
    <w:rsid w:val="00C72EF4"/>
    <w:rsid w:val="00C731D4"/>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19B7"/>
    <w:rsid w:val="00C82907"/>
    <w:rsid w:val="00C829AD"/>
    <w:rsid w:val="00C9027A"/>
    <w:rsid w:val="00C9068E"/>
    <w:rsid w:val="00C91B55"/>
    <w:rsid w:val="00C93C4B"/>
    <w:rsid w:val="00C944AB"/>
    <w:rsid w:val="00C95B40"/>
    <w:rsid w:val="00C9740B"/>
    <w:rsid w:val="00CA06D3"/>
    <w:rsid w:val="00CA131E"/>
    <w:rsid w:val="00CA1B65"/>
    <w:rsid w:val="00CA1ED8"/>
    <w:rsid w:val="00CA2D38"/>
    <w:rsid w:val="00CA424B"/>
    <w:rsid w:val="00CA4F77"/>
    <w:rsid w:val="00CB1F63"/>
    <w:rsid w:val="00CB456D"/>
    <w:rsid w:val="00CB462A"/>
    <w:rsid w:val="00CB4675"/>
    <w:rsid w:val="00CB468F"/>
    <w:rsid w:val="00CB6DFE"/>
    <w:rsid w:val="00CB7170"/>
    <w:rsid w:val="00CB7ADC"/>
    <w:rsid w:val="00CC040E"/>
    <w:rsid w:val="00CC111F"/>
    <w:rsid w:val="00CC1BD6"/>
    <w:rsid w:val="00CC2011"/>
    <w:rsid w:val="00CC2764"/>
    <w:rsid w:val="00CC27E6"/>
    <w:rsid w:val="00CC36B2"/>
    <w:rsid w:val="00CC3EA0"/>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547D"/>
    <w:rsid w:val="00CE657E"/>
    <w:rsid w:val="00CE6967"/>
    <w:rsid w:val="00CE7561"/>
    <w:rsid w:val="00CE7607"/>
    <w:rsid w:val="00CE7B38"/>
    <w:rsid w:val="00CF010C"/>
    <w:rsid w:val="00CF1354"/>
    <w:rsid w:val="00CF3B1F"/>
    <w:rsid w:val="00CF3BF6"/>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3135"/>
    <w:rsid w:val="00D13DB7"/>
    <w:rsid w:val="00D13E4E"/>
    <w:rsid w:val="00D13FFD"/>
    <w:rsid w:val="00D17D6A"/>
    <w:rsid w:val="00D20472"/>
    <w:rsid w:val="00D2056F"/>
    <w:rsid w:val="00D231D2"/>
    <w:rsid w:val="00D2323C"/>
    <w:rsid w:val="00D2328A"/>
    <w:rsid w:val="00D239A7"/>
    <w:rsid w:val="00D23F47"/>
    <w:rsid w:val="00D2450E"/>
    <w:rsid w:val="00D30DE3"/>
    <w:rsid w:val="00D3107A"/>
    <w:rsid w:val="00D31A4C"/>
    <w:rsid w:val="00D32C2E"/>
    <w:rsid w:val="00D34D96"/>
    <w:rsid w:val="00D3599B"/>
    <w:rsid w:val="00D36BB2"/>
    <w:rsid w:val="00D36E71"/>
    <w:rsid w:val="00D37186"/>
    <w:rsid w:val="00D3769A"/>
    <w:rsid w:val="00D37D87"/>
    <w:rsid w:val="00D40B33"/>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6FF"/>
    <w:rsid w:val="00D55AD5"/>
    <w:rsid w:val="00D567CA"/>
    <w:rsid w:val="00D56D2D"/>
    <w:rsid w:val="00D576CA"/>
    <w:rsid w:val="00D6107B"/>
    <w:rsid w:val="00D61AF5"/>
    <w:rsid w:val="00D61B3A"/>
    <w:rsid w:val="00D61CD5"/>
    <w:rsid w:val="00D61F8F"/>
    <w:rsid w:val="00D622F8"/>
    <w:rsid w:val="00D63670"/>
    <w:rsid w:val="00D64104"/>
    <w:rsid w:val="00D644C1"/>
    <w:rsid w:val="00D64519"/>
    <w:rsid w:val="00D6497E"/>
    <w:rsid w:val="00D652B5"/>
    <w:rsid w:val="00D65590"/>
    <w:rsid w:val="00D65797"/>
    <w:rsid w:val="00D65971"/>
    <w:rsid w:val="00D66155"/>
    <w:rsid w:val="00D66230"/>
    <w:rsid w:val="00D66773"/>
    <w:rsid w:val="00D708B0"/>
    <w:rsid w:val="00D71715"/>
    <w:rsid w:val="00D71D2F"/>
    <w:rsid w:val="00D7207E"/>
    <w:rsid w:val="00D76A8B"/>
    <w:rsid w:val="00D76E89"/>
    <w:rsid w:val="00D77211"/>
    <w:rsid w:val="00D77B1D"/>
    <w:rsid w:val="00D77B88"/>
    <w:rsid w:val="00D8021F"/>
    <w:rsid w:val="00D80383"/>
    <w:rsid w:val="00D823C6"/>
    <w:rsid w:val="00D855A7"/>
    <w:rsid w:val="00D86CA3"/>
    <w:rsid w:val="00D871CE"/>
    <w:rsid w:val="00D876DC"/>
    <w:rsid w:val="00D9196D"/>
    <w:rsid w:val="00D92982"/>
    <w:rsid w:val="00D95003"/>
    <w:rsid w:val="00D95594"/>
    <w:rsid w:val="00D96C11"/>
    <w:rsid w:val="00D973C1"/>
    <w:rsid w:val="00DA1A64"/>
    <w:rsid w:val="00DA2672"/>
    <w:rsid w:val="00DA305E"/>
    <w:rsid w:val="00DA540E"/>
    <w:rsid w:val="00DA5417"/>
    <w:rsid w:val="00DA55EB"/>
    <w:rsid w:val="00DA56E8"/>
    <w:rsid w:val="00DA584A"/>
    <w:rsid w:val="00DA7816"/>
    <w:rsid w:val="00DB0A9F"/>
    <w:rsid w:val="00DB1F9C"/>
    <w:rsid w:val="00DB2E53"/>
    <w:rsid w:val="00DB377D"/>
    <w:rsid w:val="00DB39D9"/>
    <w:rsid w:val="00DB6E61"/>
    <w:rsid w:val="00DB7492"/>
    <w:rsid w:val="00DC19F3"/>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B5"/>
    <w:rsid w:val="00DE19D2"/>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23A3"/>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24D"/>
    <w:rsid w:val="00E54E3B"/>
    <w:rsid w:val="00E554E7"/>
    <w:rsid w:val="00E55DFA"/>
    <w:rsid w:val="00E56103"/>
    <w:rsid w:val="00E57565"/>
    <w:rsid w:val="00E57BEF"/>
    <w:rsid w:val="00E62809"/>
    <w:rsid w:val="00E62B0E"/>
    <w:rsid w:val="00E62CF0"/>
    <w:rsid w:val="00E63838"/>
    <w:rsid w:val="00E64434"/>
    <w:rsid w:val="00E665C4"/>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3C16"/>
    <w:rsid w:val="00E93FFE"/>
    <w:rsid w:val="00E94F8A"/>
    <w:rsid w:val="00E951FD"/>
    <w:rsid w:val="00E95ED5"/>
    <w:rsid w:val="00EA054F"/>
    <w:rsid w:val="00EA28E2"/>
    <w:rsid w:val="00EA325E"/>
    <w:rsid w:val="00EA347B"/>
    <w:rsid w:val="00EA34FC"/>
    <w:rsid w:val="00EA41B8"/>
    <w:rsid w:val="00EA43F7"/>
    <w:rsid w:val="00EA4A9E"/>
    <w:rsid w:val="00EA5789"/>
    <w:rsid w:val="00EA79E9"/>
    <w:rsid w:val="00EA7A41"/>
    <w:rsid w:val="00EB077B"/>
    <w:rsid w:val="00EB1339"/>
    <w:rsid w:val="00EB14E0"/>
    <w:rsid w:val="00EB2570"/>
    <w:rsid w:val="00EB3AF5"/>
    <w:rsid w:val="00EB4EA2"/>
    <w:rsid w:val="00EB4ED2"/>
    <w:rsid w:val="00EB5722"/>
    <w:rsid w:val="00EB6CA0"/>
    <w:rsid w:val="00EC03FE"/>
    <w:rsid w:val="00EC24C5"/>
    <w:rsid w:val="00EC27C6"/>
    <w:rsid w:val="00EC27FC"/>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A7B"/>
    <w:rsid w:val="00EE43C7"/>
    <w:rsid w:val="00EE4928"/>
    <w:rsid w:val="00EE4A5A"/>
    <w:rsid w:val="00EE5060"/>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F02322"/>
    <w:rsid w:val="00F02641"/>
    <w:rsid w:val="00F02DB2"/>
    <w:rsid w:val="00F02EAC"/>
    <w:rsid w:val="00F0320F"/>
    <w:rsid w:val="00F03BED"/>
    <w:rsid w:val="00F03D6C"/>
    <w:rsid w:val="00F04237"/>
    <w:rsid w:val="00F0528D"/>
    <w:rsid w:val="00F06C67"/>
    <w:rsid w:val="00F06DFD"/>
    <w:rsid w:val="00F071D1"/>
    <w:rsid w:val="00F07533"/>
    <w:rsid w:val="00F078E5"/>
    <w:rsid w:val="00F10392"/>
    <w:rsid w:val="00F10629"/>
    <w:rsid w:val="00F10A25"/>
    <w:rsid w:val="00F115D0"/>
    <w:rsid w:val="00F1318F"/>
    <w:rsid w:val="00F141ED"/>
    <w:rsid w:val="00F15FA5"/>
    <w:rsid w:val="00F17510"/>
    <w:rsid w:val="00F201CC"/>
    <w:rsid w:val="00F209B7"/>
    <w:rsid w:val="00F233DA"/>
    <w:rsid w:val="00F2376F"/>
    <w:rsid w:val="00F243D8"/>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C2B"/>
    <w:rsid w:val="00F64EA1"/>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ED7"/>
    <w:rsid w:val="00F85908"/>
    <w:rsid w:val="00F859D8"/>
    <w:rsid w:val="00F868F5"/>
    <w:rsid w:val="00F9056A"/>
    <w:rsid w:val="00F90F8D"/>
    <w:rsid w:val="00F92782"/>
    <w:rsid w:val="00F92DD9"/>
    <w:rsid w:val="00F93AA9"/>
    <w:rsid w:val="00F9606D"/>
    <w:rsid w:val="00F96347"/>
    <w:rsid w:val="00F9665C"/>
    <w:rsid w:val="00F96985"/>
    <w:rsid w:val="00F97838"/>
    <w:rsid w:val="00FA2BB3"/>
    <w:rsid w:val="00FA32FE"/>
    <w:rsid w:val="00FA46B8"/>
    <w:rsid w:val="00FA5448"/>
    <w:rsid w:val="00FA6F0B"/>
    <w:rsid w:val="00FA7657"/>
    <w:rsid w:val="00FB00EE"/>
    <w:rsid w:val="00FB0938"/>
    <w:rsid w:val="00FB2E98"/>
    <w:rsid w:val="00FB3A0E"/>
    <w:rsid w:val="00FB40B5"/>
    <w:rsid w:val="00FB4B56"/>
    <w:rsid w:val="00FB4C80"/>
    <w:rsid w:val="00FB66C4"/>
    <w:rsid w:val="00FB6A6A"/>
    <w:rsid w:val="00FC1157"/>
    <w:rsid w:val="00FC33E4"/>
    <w:rsid w:val="00FC37BF"/>
    <w:rsid w:val="00FC38D9"/>
    <w:rsid w:val="00FC40F9"/>
    <w:rsid w:val="00FC4897"/>
    <w:rsid w:val="00FC646A"/>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C7B"/>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5C5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3B5C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5C52"/>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Lista1"/>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a1 Char,List Paragraph Char1"/>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3"/>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3"/>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3"/>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3"/>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4"/>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5"/>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6"/>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9"/>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2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2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2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2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rsid w:val="00986039"/>
    <w:rPr>
      <w:rFonts w:asciiTheme="minorHAnsi" w:eastAsiaTheme="minorHAnsi" w:hAnsiTheme="minorHAnsi" w:cstheme="minorBidi"/>
      <w:b/>
      <w:sz w:val="18"/>
      <w:szCs w:val="22"/>
    </w:rPr>
  </w:style>
  <w:style w:type="character" w:customStyle="1" w:styleId="B11">
    <w:name w:val="B1 (文字)"/>
    <w:uiPriority w:val="99"/>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3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986039"/>
    <w:pPr>
      <w:numPr>
        <w:numId w:val="3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uiPriority w:val="99"/>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73FDB-322B-401A-B914-08ACE32CE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1511</Words>
  <Characters>8009</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2018-04-06T19:13:00Z</dcterms:created>
  <dcterms:modified xsi:type="dcterms:W3CDTF">2018-05-11T16:23:00Z</dcterms:modified>
</cp:coreProperties>
</file>